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60" w:before="240" w:line="276" w:lineRule="auto"/>
        <w:ind w:left="0" w:right="0" w:firstLine="0"/>
        <w:jc w:val="left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PORTARIA Nº 050, de 31 de maio de 2022.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firstLine="2835"/>
        <w:jc w:val="both"/>
        <w:rPr>
          <w:rFonts w:ascii="Courier New" w:cs="Courier New" w:eastAsia="Courier New" w:hAnsi="Courier New"/>
          <w:b w:val="0"/>
          <w:i w:val="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left="3402" w:firstLine="0"/>
        <w:jc w:val="both"/>
        <w:rPr>
          <w:rFonts w:ascii="Courier New" w:cs="Courier New" w:eastAsia="Courier New" w:hAnsi="Courier New"/>
          <w:b w:val="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“Suspende a pedido, gozo de férias do Secretário de Administração e Finanças de Tocantínia - TO, e dá outras providências.”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708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PREFEITO MUNICIPAL DE TOCANTINIA – ESTADO DO TOCANTINS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no uso de suas atribuições legais e constitucionais e em conformidade com a Lei Orgânica Municipal,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CONSIDERANDO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o ofício Nº 081/2022 da Secretaria Municipal de Administração e Finanças de Tocantínia, solicitando suspensão do gozo de férias do Secretário Municipal de Administração e Finanças.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RESOLVE: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1º 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Conceder a pedido suspensão do gozo de férias do Secretário Municipal de Administração e Finanças o Sr. Enaldo Rodrigues da Costa, CPF 333.177.711-00, as quais seriam gozadas a partir de 01 de junho de 2022.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2º -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Fica assegurado o recebimento dos valores relativos ao terço de férias, bem como deverá ser computado os dias trabalhados para fins de novo período aquisitivo de férias.</w:t>
      </w:r>
    </w:p>
    <w:p w:rsidR="00000000" w:rsidDel="00000000" w:rsidP="00000000" w:rsidRDefault="00000000" w:rsidRPr="00000000" w14:paraId="0000000E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1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Art. 3º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Esta Portaria entra em vigor na data de sua publicação, revogando-se as disposições em contrário.</w:t>
      </w:r>
    </w:p>
    <w:p w:rsidR="00000000" w:rsidDel="00000000" w:rsidP="00000000" w:rsidRDefault="00000000" w:rsidRPr="00000000" w14:paraId="00000010">
      <w:pPr>
        <w:spacing w:line="276" w:lineRule="auto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76" w:lineRule="auto"/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Art. 4º - 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Fica notificado o setor de</w:t>
      </w: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 </w:t>
      </w: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recursos humanos para os procedimentos necessários. </w:t>
      </w:r>
    </w:p>
    <w:p w:rsidR="00000000" w:rsidDel="00000000" w:rsidP="00000000" w:rsidRDefault="00000000" w:rsidRPr="00000000" w14:paraId="00000012">
      <w:pPr>
        <w:spacing w:line="276" w:lineRule="auto"/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spacing w:line="276" w:lineRule="auto"/>
        <w:ind w:firstLine="708"/>
        <w:jc w:val="both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Registra-se, Publica-se e Cumpra-se.</w:t>
      </w:r>
    </w:p>
    <w:p w:rsidR="00000000" w:rsidDel="00000000" w:rsidP="00000000" w:rsidRDefault="00000000" w:rsidRPr="00000000" w14:paraId="00000014">
      <w:pPr>
        <w:spacing w:line="276" w:lineRule="auto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GABINETE DO PREFEITO, PODER EXECUTIVO MUNICIPAL DE TOCANTÍNIA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Estado do Tocantins</w:t>
      </w:r>
      <w:r w:rsidDel="00000000" w:rsidR="00000000" w:rsidRPr="00000000">
        <w:rPr>
          <w:rFonts w:ascii="Courier New" w:cs="Courier New" w:eastAsia="Courier New" w:hAnsi="Courier New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aos 31 dias do mês de maio de 2022.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708"/>
        <w:jc w:val="both"/>
        <w:rPr>
          <w:rFonts w:ascii="Courier New" w:cs="Courier New" w:eastAsia="Courier New" w:hAnsi="Courier New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line="276" w:lineRule="auto"/>
        <w:jc w:val="center"/>
        <w:rPr>
          <w:rFonts w:ascii="Courier New" w:cs="Courier New" w:eastAsia="Courier New" w:hAnsi="Courier New"/>
          <w:b w:val="0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b w:val="1"/>
          <w:vertAlign w:val="baseline"/>
          <w:rtl w:val="0"/>
        </w:rPr>
        <w:t xml:space="preserve">MANOEL SILVINO GOMES NETO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76" w:lineRule="auto"/>
        <w:jc w:val="center"/>
        <w:rPr>
          <w:rFonts w:ascii="Courier New" w:cs="Courier New" w:eastAsia="Courier New" w:hAnsi="Courier New"/>
          <w:vertAlign w:val="baseline"/>
        </w:rPr>
      </w:pPr>
      <w:r w:rsidDel="00000000" w:rsidR="00000000" w:rsidRPr="00000000">
        <w:rPr>
          <w:rFonts w:ascii="Courier New" w:cs="Courier New" w:eastAsia="Courier New" w:hAnsi="Courier New"/>
          <w:vertAlign w:val="baseline"/>
          <w:rtl w:val="0"/>
        </w:rPr>
        <w:t xml:space="preserve">Prefeito Municipal</w:t>
      </w:r>
    </w:p>
    <w:sectPr>
      <w:headerReference r:id="rId7" w:type="default"/>
      <w:footerReference r:id="rId8" w:type="default"/>
      <w:pgSz w:h="16840" w:w="11907" w:orient="portrait"/>
      <w:pgMar w:bottom="142" w:top="709" w:left="1418" w:right="1418" w:header="426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ourier New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_________________________________________________________________________</w:t>
    </w:r>
  </w:p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Avenida Tocantins, nº 220, Centro, Tocantínia/TO. CEP: 77.640.000</w:t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419"/>
        <w:tab w:val="right" w:pos="8838"/>
        <w:tab w:val="right" w:pos="8853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  <w:rtl w:val="0"/>
      </w:rPr>
      <w:t xml:space="preserve">Tel./ Fax: (63) 3367-1277 - E-mail: </w:t>
    </w:r>
    <w:hyperlink r:id="rId1"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ff"/>
          <w:sz w:val="20"/>
          <w:szCs w:val="20"/>
          <w:u w:val="single"/>
          <w:shd w:fill="auto" w:val="clear"/>
          <w:vertAlign w:val="baseline"/>
          <w:rtl w:val="0"/>
        </w:rPr>
        <w:t xml:space="preserve">tocantinia@tocantinia.to.gov.br</w:t>
      </w:r>
    </w:hyperlink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9">
    <w:pPr>
      <w:jc w:val="center"/>
      <w:rPr>
        <w:vertAlign w:val="baseline"/>
      </w:rPr>
    </w:pPr>
    <w:r w:rsidDel="00000000" w:rsidR="00000000" w:rsidRPr="00000000">
      <w:rPr/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 rot="-5400000">
                        <a:off x="4254435" y="3524730"/>
                        <a:ext cx="2183130" cy="5105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Página</w:t>
                          </w:r>
                          <w:r w:rsidDel="00000000" w:rsidR="00000000" w:rsidRPr="00000000">
                            <w:rPr>
                              <w:rFonts w:ascii="Arial" w:cs="Arial" w:eastAsia="Arial" w:hAnsi="Arial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24"/>
                              <w:vertAlign w:val="baseline"/>
                            </w:rPr>
                            <w:t xml:space="preserve">PAGE    \* MERGEFORMAT</w:t>
                          </w: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  <w:t xml:space="preserve">1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  <w:r w:rsidDel="00000000" w:rsidR="00000000" w:rsidRPr="00000000">
                            <w:rPr>
                              <w:rFonts w:ascii="Cambria" w:cs="Cambria" w:eastAsia="Cambria" w:hAnsi="Cambria"/>
                              <w:b w:val="0"/>
                              <w:i w:val="0"/>
                              <w:smallCaps w:val="0"/>
                              <w:strike w:val="0"/>
                              <w:color w:val="000000"/>
                              <w:sz w:val="44"/>
                              <w:vertAlign w:val="baseline"/>
                            </w:rPr>
                          </w:r>
                        </w:p>
                      </w:txbxContent>
                    </wps:txbx>
                    <wps:bodyPr anchorCtr="0" anchor="ctr" bIns="45700" lIns="91425" spcFirstLastPara="1" rIns="91425" wrap="square" tIns="4570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page">
                <wp:posOffset>6943407</wp:posOffset>
              </wp:positionH>
              <wp:positionV relativeFrom="page">
                <wp:posOffset>7522528</wp:posOffset>
              </wp:positionV>
              <wp:extent cx="520065" cy="2192655"/>
              <wp:effectExtent b="0" l="0" r="0" t="0"/>
              <wp:wrapNone/>
              <wp:docPr id="1026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20065" cy="219265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rPr>
        <w:vertAlign w:val="baseline"/>
      </w:rPr>
      <w:drawing>
        <wp:inline distB="0" distT="0" distL="114300" distR="114300">
          <wp:extent cx="1264920" cy="1238250"/>
          <wp:effectExtent b="0" l="0" r="0" t="0"/>
          <wp:docPr id="102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64920" cy="12382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A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ESTADO DO TOCANTINS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B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PODER EXECUTIVO MUNICIPAL DE TOCANTÍNIA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C">
    <w:pPr>
      <w:jc w:val="center"/>
      <w:rPr>
        <w:b w:val="0"/>
        <w:vertAlign w:val="baseline"/>
      </w:rPr>
    </w:pPr>
    <w:r w:rsidDel="00000000" w:rsidR="00000000" w:rsidRPr="00000000">
      <w:rPr>
        <w:b w:val="1"/>
        <w:vertAlign w:val="baseline"/>
        <w:rtl w:val="0"/>
      </w:rPr>
      <w:t xml:space="preserve">Gabinete do Prefeito</w:t>
    </w:r>
    <w:r w:rsidDel="00000000" w:rsidR="00000000" w:rsidRPr="00000000">
      <w:rPr>
        <w:rtl w:val="0"/>
      </w:rPr>
    </w:r>
  </w:p>
  <w:tbl>
    <w:tblPr>
      <w:tblStyle w:val="Table1"/>
      <w:tblW w:w="9185.0" w:type="dxa"/>
      <w:jc w:val="left"/>
      <w:tblInd w:w="0.0" w:type="dxa"/>
      <w:tblBorders>
        <w:top w:color="000000" w:space="0" w:sz="0" w:val="nil"/>
        <w:left w:color="000000" w:space="0" w:sz="0" w:val="nil"/>
        <w:bottom w:color="000000" w:space="0" w:sz="4" w:val="single"/>
        <w:right w:color="000000" w:space="0" w:sz="0" w:val="nil"/>
        <w:insideH w:color="000000" w:space="0" w:sz="0" w:val="nil"/>
        <w:insideV w:color="000000" w:space="0" w:sz="0" w:val="nil"/>
      </w:tblBorders>
      <w:tblLayout w:type="fixed"/>
      <w:tblLook w:val="0000"/>
    </w:tblPr>
    <w:tblGrid>
      <w:gridCol w:w="3369"/>
      <w:gridCol w:w="5816"/>
      <w:tblGridChange w:id="0">
        <w:tblGrid>
          <w:gridCol w:w="3369"/>
          <w:gridCol w:w="5816"/>
        </w:tblGrid>
      </w:tblGridChange>
    </w:tblGrid>
    <w:tr>
      <w:trPr>
        <w:cantSplit w:val="0"/>
        <w:tblHeader w:val="0"/>
      </w:trPr>
      <w:tc>
        <w:tcPr>
          <w:vAlign w:val="top"/>
        </w:tcPr>
        <w:p w:rsidR="00000000" w:rsidDel="00000000" w:rsidP="00000000" w:rsidRDefault="00000000" w:rsidRPr="00000000" w14:paraId="0000001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  <w:tc>
        <w:tcPr>
          <w:vAlign w:val="center"/>
        </w:tcPr>
        <w:p w:rsidR="00000000" w:rsidDel="00000000" w:rsidP="00000000" w:rsidRDefault="00000000" w:rsidRPr="00000000" w14:paraId="0000001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pos="4252"/>
              <w:tab w:val="right" w:pos="8504"/>
            </w:tabs>
            <w:spacing w:after="0" w:before="0" w:line="240" w:lineRule="auto"/>
            <w:ind w:left="0" w:right="0" w:firstLine="0"/>
            <w:jc w:val="center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252"/>
        <w:tab w:val="right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>
    <w:name w:val="Normal"/>
    <w:next w:val="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Título1">
    <w:name w:val="Título 1"/>
    <w:basedOn w:val="Normal"/>
    <w:next w:val="Normal"/>
    <w:autoRedefine w:val="0"/>
    <w:hidden w:val="0"/>
    <w:qFormat w:val="0"/>
    <w:pPr>
      <w:keepNext w:val="1"/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paragraph" w:styleId="Título2">
    <w:name w:val="Título 2"/>
    <w:basedOn w:val="Normal"/>
    <w:next w:val="Normal"/>
    <w:autoRedefine w:val="0"/>
    <w:hidden w:val="0"/>
    <w:qFormat w:val="1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1"/>
    </w:pPr>
    <w:rPr>
      <w:rFonts w:ascii="Cambria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 w:bidi="ar-SA" w:eastAsia="und" w:val="und"/>
    </w:rPr>
  </w:style>
  <w:style w:type="paragraph" w:styleId="Título3">
    <w:name w:val="Título 3"/>
    <w:basedOn w:val="Normal"/>
    <w:next w:val="Normal"/>
    <w:autoRedefine w:val="0"/>
    <w:hidden w:val="0"/>
    <w:qFormat w:val="0"/>
    <w:pPr>
      <w:keepNext w:val="1"/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2"/>
    </w:pPr>
    <w:rPr>
      <w:rFonts w:ascii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 w:bidi="ar-SA" w:eastAsia="und" w:val="und"/>
    </w:rPr>
  </w:style>
  <w:style w:type="paragraph" w:styleId="Título7">
    <w:name w:val="Título 7"/>
    <w:basedOn w:val="Normal"/>
    <w:next w:val="Normal"/>
    <w:autoRedefine w:val="0"/>
    <w:hidden w:val="0"/>
    <w:qFormat w:val="0"/>
    <w:pPr>
      <w:suppressAutoHyphens w:val="1"/>
      <w:spacing w:after="60" w:before="240" w:line="1" w:lineRule="atLeast"/>
      <w:ind w:leftChars="-1" w:rightChars="0" w:firstLineChars="-1"/>
      <w:textDirection w:val="btLr"/>
      <w:textAlignment w:val="top"/>
      <w:outlineLvl w:val="6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Fonteparág.padrão">
    <w:name w:val="Fonte parág. padrão"/>
    <w:next w:val="Fonteparág.padrão"/>
    <w:autoRedefine w:val="0"/>
    <w:hidden w:val="0"/>
    <w:qFormat w:val="0"/>
    <w:rPr>
      <w:w w:val="100"/>
      <w:position w:val="-1"/>
      <w:effect w:val="none"/>
      <w:vertAlign w:val="baseline"/>
      <w:cs w:val="0"/>
      <w:em w:val="none"/>
      <w:lang/>
    </w:rPr>
  </w:style>
  <w:style w:type="table" w:styleId="Tabelanormal">
    <w:name w:val="Tabela normal"/>
    <w:next w:val="Tabelanormal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effect w:val="none"/>
      <w:vertAlign w:val="baseline"/>
      <w:cs w:val="0"/>
      <w:em w:val="none"/>
      <w:lang/>
    </w:rPr>
    <w:tblPr>
      <w:jc w:val="left"/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>
    <w:name w:val="Sem lista"/>
    <w:next w:val="Semlista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</w:style>
  <w:style w:type="paragraph" w:styleId="Título">
    <w:name w:val="Título"/>
    <w:basedOn w:val="Normal"/>
    <w:next w:val="Título"/>
    <w:autoRedefine w:val="0"/>
    <w:hidden w:val="0"/>
    <w:qFormat w:val="0"/>
    <w:pPr>
      <w:suppressAutoHyphens w:val="1"/>
      <w:spacing w:line="1" w:lineRule="atLeast"/>
      <w:ind w:leftChars="-1" w:rightChars="0" w:firstLineChars="-1"/>
      <w:jc w:val="center"/>
      <w:textDirection w:val="btLr"/>
      <w:textAlignment w:val="top"/>
      <w:outlineLvl w:val="0"/>
    </w:pPr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paragraph" w:styleId="Recuodecorpodetexto">
    <w:name w:val="Recuo de corpo de texto"/>
    <w:basedOn w:val="Normal"/>
    <w:next w:val="Recuodecorpodetexto"/>
    <w:autoRedefine w:val="0"/>
    <w:hidden w:val="0"/>
    <w:qFormat w:val="0"/>
    <w:pPr>
      <w:suppressAutoHyphens w:val="1"/>
      <w:spacing w:line="1" w:lineRule="atLeast"/>
      <w:ind w:leftChars="-1" w:rightChars="0" w:firstLine="2835" w:firstLineChars="-1"/>
      <w:jc w:val="both"/>
      <w:textDirection w:val="btLr"/>
      <w:textAlignment w:val="top"/>
      <w:outlineLvl w:val="0"/>
    </w:pPr>
    <w:rPr>
      <w:rFonts w:ascii="Arial" w:hAnsi="Arial"/>
      <w:w w:val="100"/>
      <w:position w:val="-1"/>
      <w:sz w:val="28"/>
      <w:szCs w:val="20"/>
      <w:effect w:val="none"/>
      <w:vertAlign w:val="baseline"/>
      <w:cs w:val="0"/>
      <w:em w:val="none"/>
      <w:lang w:bidi="ar-SA" w:eastAsia="pt-BR" w:val="pt-BR"/>
    </w:rPr>
  </w:style>
  <w:style w:type="paragraph" w:styleId="Recuodecorpodetexto2">
    <w:name w:val="Recuo de corpo de texto 2"/>
    <w:basedOn w:val="Normal"/>
    <w:next w:val="Recuodecorpodetexto2"/>
    <w:autoRedefine w:val="0"/>
    <w:hidden w:val="0"/>
    <w:qFormat w:val="0"/>
    <w:pPr>
      <w:suppressAutoHyphens w:val="1"/>
      <w:spacing w:after="120" w:line="480" w:lineRule="auto"/>
      <w:ind w:left="283"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Título2Char">
    <w:name w:val="Título 2 Char"/>
    <w:next w:val="Título2Char"/>
    <w:autoRedefine w:val="0"/>
    <w:hidden w:val="0"/>
    <w:qFormat w:val="0"/>
    <w:rPr>
      <w:rFonts w:ascii="Cambria" w:cs="Times New Roman" w:eastAsia="Times New Roman" w:hAnsi="Cambria"/>
      <w:b w:val="1"/>
      <w:bCs w:val="1"/>
      <w:i w:val="1"/>
      <w:iCs w:val="1"/>
      <w:w w:val="100"/>
      <w:position w:val="-1"/>
      <w:sz w:val="28"/>
      <w:szCs w:val="28"/>
      <w:effect w:val="none"/>
      <w:vertAlign w:val="baseline"/>
      <w:cs w:val="0"/>
      <w:em w:val="none"/>
      <w:lang/>
    </w:rPr>
  </w:style>
  <w:style w:type="paragraph" w:styleId="Cabeçalho">
    <w:name w:val="Cabeçalho"/>
    <w:basedOn w:val="Normal"/>
    <w:next w:val="Cabeçalho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CabeçalhoChar">
    <w:name w:val="Cabeçalho Char"/>
    <w:next w:val="Cabeçalho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Rodapé">
    <w:name w:val="Rodapé"/>
    <w:basedOn w:val="Normal"/>
    <w:next w:val="Rodapé"/>
    <w:autoRedefine w:val="0"/>
    <w:hidden w:val="0"/>
    <w:qFormat w:val="0"/>
    <w:pPr>
      <w:tabs>
        <w:tab w:val="center" w:leader="none" w:pos="4252"/>
        <w:tab w:val="right" w:leader="none" w:pos="8504"/>
      </w:tabs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und" w:val="und"/>
    </w:rPr>
  </w:style>
  <w:style w:type="character" w:styleId="RodapéChar">
    <w:name w:val="Rodapé Char"/>
    <w:next w:val="Rodapé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paragraph" w:styleId="Textodebalão">
    <w:name w:val="Texto de balão"/>
    <w:basedOn w:val="Normal"/>
    <w:next w:val="Textodebalão"/>
    <w:autoRedefine w:val="0"/>
    <w:hidden w:val="0"/>
    <w:qFormat w:val="0"/>
    <w:pPr>
      <w:suppressAutoHyphens w:val="1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Tahoma" w:hAnsi="Tahoma"/>
      <w:w w:val="100"/>
      <w:position w:val="-1"/>
      <w:sz w:val="16"/>
      <w:szCs w:val="16"/>
      <w:effect w:val="none"/>
      <w:vertAlign w:val="baseline"/>
      <w:cs w:val="0"/>
      <w:em w:val="none"/>
      <w:lang w:bidi="ar-SA" w:eastAsia="und" w:val="und"/>
    </w:rPr>
  </w:style>
  <w:style w:type="character" w:styleId="TextodebalãoChar">
    <w:name w:val="Texto de balão Char"/>
    <w:next w:val="TextodebalãoChar"/>
    <w:autoRedefine w:val="0"/>
    <w:hidden w:val="0"/>
    <w:qFormat w:val="0"/>
    <w:rPr>
      <w:rFonts w:ascii="Tahoma" w:cs="Tahoma" w:hAnsi="Tahoma"/>
      <w:w w:val="100"/>
      <w:position w:val="-1"/>
      <w:sz w:val="16"/>
      <w:szCs w:val="16"/>
      <w:effect w:val="none"/>
      <w:vertAlign w:val="baseline"/>
      <w:cs w:val="0"/>
      <w:em w:val="none"/>
      <w:lang/>
    </w:rPr>
  </w:style>
  <w:style w:type="paragraph" w:styleId="Footer">
    <w:name w:val="Footer"/>
    <w:basedOn w:val="Normal"/>
    <w:next w:val="Footer"/>
    <w:autoRedefine w:val="0"/>
    <w:hidden w:val="0"/>
    <w:qFormat w:val="0"/>
    <w:pPr>
      <w:tabs>
        <w:tab w:val="center" w:leader="none" w:pos="4419"/>
        <w:tab w:val="right" w:leader="none" w:pos="8838"/>
      </w:tabs>
      <w:suppressAutoHyphens w:val="0"/>
      <w:autoSpaceDN w:val="0"/>
      <w:spacing w:line="1" w:lineRule="atLeast"/>
      <w:ind w:leftChars="-1" w:rightChars="0" w:firstLineChars="-1"/>
      <w:textDirection w:val="btLr"/>
      <w:textAlignment w:val="baseline"/>
      <w:outlineLvl w:val="0"/>
    </w:pPr>
    <w:rPr>
      <w:w w:val="100"/>
      <w:kern w:val="3"/>
      <w:position w:val="-1"/>
      <w:sz w:val="24"/>
      <w:szCs w:val="24"/>
      <w:effect w:val="none"/>
      <w:vertAlign w:val="baseline"/>
      <w:cs w:val="0"/>
      <w:em w:val="none"/>
      <w:lang w:bidi="ar-SA" w:eastAsia="zh-CN" w:val="pt-BR"/>
    </w:rPr>
  </w:style>
  <w:style w:type="character" w:styleId="Hyperlink">
    <w:name w:val="Hyperlink"/>
    <w:next w:val="Hyperlink"/>
    <w:autoRedefine w:val="0"/>
    <w:hidden w:val="0"/>
    <w:qFormat w:val="1"/>
    <w:rPr>
      <w:color w:val="0000ff"/>
      <w:w w:val="100"/>
      <w:position w:val="-1"/>
      <w:u w:val="single"/>
      <w:effect w:val="none"/>
      <w:vertAlign w:val="baseline"/>
      <w:cs w:val="0"/>
      <w:em w:val="none"/>
      <w:lang/>
    </w:rPr>
  </w:style>
  <w:style w:type="paragraph" w:styleId="Normal(Web)">
    <w:name w:val="Normal (Web)"/>
    <w:basedOn w:val="Normal"/>
    <w:next w:val="Normal(Web)"/>
    <w:autoRedefine w:val="0"/>
    <w:hidden w:val="0"/>
    <w:qFormat w:val="1"/>
    <w:pPr>
      <w:suppressAutoHyphens w:val="1"/>
      <w:spacing w:after="100" w:afterAutospacing="1" w:before="100" w:beforeAutospacing="1" w:line="1" w:lineRule="atLeast"/>
      <w:ind w:leftChars="-1" w:rightChars="0" w:firstLineChars="-1"/>
      <w:textDirection w:val="btLr"/>
      <w:textAlignment w:val="top"/>
      <w:outlineLvl w:val="0"/>
    </w:pPr>
    <w:rPr>
      <w:w w:val="100"/>
      <w:position w:val="-1"/>
      <w:sz w:val="24"/>
      <w:szCs w:val="24"/>
      <w:effect w:val="none"/>
      <w:vertAlign w:val="baseline"/>
      <w:cs w:val="0"/>
      <w:em w:val="none"/>
      <w:lang w:bidi="ar-SA" w:eastAsia="pt-BR" w:val="pt-BR"/>
    </w:rPr>
  </w:style>
  <w:style w:type="character" w:styleId="Recuodecorpodetexto2Char">
    <w:name w:val="Recuo de corpo de texto 2 Char"/>
    <w:next w:val="Recuodecorpodetexto2Char"/>
    <w:autoRedefine w:val="0"/>
    <w:hidden w:val="0"/>
    <w:qFormat w:val="0"/>
    <w:rPr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character" w:styleId="Título1Char">
    <w:name w:val="Título 1 Char"/>
    <w:next w:val="Título1Char"/>
    <w:autoRedefine w:val="0"/>
    <w:hidden w:val="0"/>
    <w:qFormat w:val="0"/>
    <w:rPr>
      <w:b w:val="1"/>
      <w:bCs w:val="1"/>
      <w:w w:val="100"/>
      <w:position w:val="-1"/>
      <w:sz w:val="24"/>
      <w:szCs w:val="24"/>
      <w:effect w:val="none"/>
      <w:vertAlign w:val="baseline"/>
      <w:cs w:val="0"/>
      <w:em w:val="none"/>
      <w:lang/>
    </w:rPr>
  </w:style>
  <w:style w:type="table" w:styleId="TableNormal">
    <w:name w:val="Table Normal"/>
    <w:next w:val="TableNormal"/>
    <w:autoRedefine w:val="0"/>
    <w:hidden w:val="0"/>
    <w:qFormat w:val="1"/>
    <w:pPr>
      <w:widowControl w:val="0"/>
      <w:suppressAutoHyphens w:val="1"/>
      <w:autoSpaceDE w:val="0"/>
      <w:autoSpaceDN w:val="0"/>
      <w:spacing w:line="1" w:lineRule="atLeast"/>
      <w:ind w:leftChars="-1" w:rightChars="0" w:firstLineChars="-1"/>
      <w:textDirection w:val="btLr"/>
      <w:textAlignment w:val="top"/>
      <w:outlineLvl w:val="0"/>
    </w:pPr>
    <w:rPr>
      <w:rFonts w:ascii="Calibri" w:eastAsia="Calibri" w:hAnsi="Calibri"/>
      <w:w w:val="100"/>
      <w:position w:val="-1"/>
      <w:sz w:val="22"/>
      <w:szCs w:val="22"/>
      <w:effect w:val="none"/>
      <w:vertAlign w:val="baseline"/>
      <w:cs w:val="0"/>
      <w:em w:val="none"/>
      <w:lang w:bidi="ar-SA" w:eastAsia="en-US" w:val="en-US"/>
    </w:rPr>
    <w:tblPr>
      <w:tblStyle w:val="TableNormal"/>
      <w:jc w:val="left"/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ableParagraph">
    <w:name w:val="Table Paragraph"/>
    <w:basedOn w:val="Normal"/>
    <w:next w:val="TableParagraph"/>
    <w:autoRedefine w:val="0"/>
    <w:hidden w:val="0"/>
    <w:qFormat w:val="0"/>
    <w:pPr>
      <w:widowControl w:val="0"/>
      <w:suppressAutoHyphens w:val="1"/>
      <w:autoSpaceDE w:val="0"/>
      <w:autoSpaceDN w:val="0"/>
      <w:spacing w:before="60" w:line="1" w:lineRule="atLeast"/>
      <w:ind w:leftChars="-1" w:rightChars="0" w:firstLineChars="-1"/>
      <w:textDirection w:val="btLr"/>
      <w:textAlignment w:val="top"/>
      <w:outlineLvl w:val="0"/>
    </w:pPr>
    <w:rPr>
      <w:rFonts w:ascii="Arial" w:cs="Arial" w:eastAsia="Arial" w:hAnsi="Arial"/>
      <w:w w:val="100"/>
      <w:position w:val="-1"/>
      <w:sz w:val="22"/>
      <w:szCs w:val="22"/>
      <w:effect w:val="none"/>
      <w:vertAlign w:val="baseline"/>
      <w:cs w:val="0"/>
      <w:em w:val="none"/>
      <w:lang w:bidi="pt-PT" w:eastAsia="pt-PT" w:val="pt-PT"/>
    </w:rPr>
  </w:style>
  <w:style w:type="character" w:styleId="Título3Char">
    <w:name w:val="Título 3 Char"/>
    <w:next w:val="Título3Char"/>
    <w:autoRedefine w:val="0"/>
    <w:hidden w:val="0"/>
    <w:qFormat w:val="0"/>
    <w:rPr>
      <w:rFonts w:ascii="Arial" w:cs="Arial" w:hAnsi="Arial"/>
      <w:b w:val="1"/>
      <w:bCs w:val="1"/>
      <w:w w:val="100"/>
      <w:position w:val="-1"/>
      <w:sz w:val="26"/>
      <w:szCs w:val="26"/>
      <w:effect w:val="none"/>
      <w:vertAlign w:val="baseline"/>
      <w:cs w:val="0"/>
      <w:em w:val="none"/>
      <w:lang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tocantinia@tocantinia.to.gov.br" TargetMode="Externa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butcjR3IquREmJpX0zrbd0eOX/g==">AMUW2mVvtXVDrYR5EwxuviVWbEBf5kHmAz94xcTgb57M9I5C1oKJp9MB92ZznO3efXqEMCOM/yPiFHhUZFfcyauO8pBpT18LWz0KGQ46f0EOcYXBUYTSs9Q=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2022-05-31T20:30:00Z</dcterms:created>
  <dc:creator>WinXP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