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099, de 18 de agosto de 2022 </w:t>
      </w:r>
    </w:p>
    <w:p w:rsidR="00000000" w:rsidDel="00000000" w:rsidP="00000000" w:rsidRDefault="00000000" w:rsidRPr="00000000" w14:paraId="00000002">
      <w:pPr>
        <w:spacing w:line="276" w:lineRule="auto"/>
        <w:ind w:left="39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“Concede ajuda de custo a Associação dos Pequenos Produtores Rurais da Nova Vida do Projeto Assentamento Água Fria II, e dá outras providências.”</w:t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PREFEITO DE TOCANTINIA – 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tabs>
          <w:tab w:val="right" w:pos="0"/>
        </w:tabs>
        <w:spacing w:line="276" w:lineRule="auto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o ofício da Associação dos Pequenos Produtores Rurais da Nova Vida do Projeto Assentamento Água Fria II, solicitando ajuda de custo para construção da sede da associação.</w:t>
      </w:r>
    </w:p>
    <w:p w:rsidR="00000000" w:rsidDel="00000000" w:rsidP="00000000" w:rsidRDefault="00000000" w:rsidRPr="00000000" w14:paraId="00000007">
      <w:pPr>
        <w:pStyle w:val="Subtitle"/>
        <w:tabs>
          <w:tab w:val="right" w:pos="0"/>
        </w:tabs>
        <w:spacing w:line="276" w:lineRule="auto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tabs>
          <w:tab w:val="right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os termos da Lei nº 540/2013 que “Autoriza o Poder Executivo municipal a fazer doações, a pessoas físicas ou jurídicas, como forma de apoio e/ou incentivo cultural, educativo, saúde, ao esporte, a prática recreativa, folclórica e eventos religiosos e dá outras providências;</w:t>
      </w:r>
    </w:p>
    <w:p w:rsidR="00000000" w:rsidDel="00000000" w:rsidP="00000000" w:rsidRDefault="00000000" w:rsidRPr="00000000" w14:paraId="00000009">
      <w:pPr>
        <w:pStyle w:val="Subtitle"/>
        <w:tabs>
          <w:tab w:val="right" w:pos="0"/>
        </w:tabs>
        <w:spacing w:line="276" w:lineRule="auto"/>
        <w:ind w:firstLine="708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RESOLVE:</w:t>
      </w:r>
    </w:p>
    <w:p w:rsidR="00000000" w:rsidDel="00000000" w:rsidP="00000000" w:rsidRDefault="00000000" w:rsidRPr="00000000" w14:paraId="0000000B">
      <w:pPr>
        <w:spacing w:line="276" w:lineRule="auto"/>
        <w:ind w:firstLine="2835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tabs>
          <w:tab w:val="right" w:pos="0"/>
        </w:tabs>
        <w:spacing w:line="276" w:lineRule="auto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ab/>
        <w:t xml:space="preserve"> Art. 1º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 xml:space="preserve">Conceder ajuda de custo no valor de 5.000,00 (cinco mil reais) para ajudar a custear a construção da sede da Associação dos Pequenos Produtores Rurais da Nova Vida do Projeto Assentamento Água Fria II.</w:t>
      </w:r>
    </w:p>
    <w:p w:rsidR="00000000" w:rsidDel="00000000" w:rsidP="00000000" w:rsidRDefault="00000000" w:rsidRPr="00000000" w14:paraId="0000000D">
      <w:pPr>
        <w:pStyle w:val="Subtitle"/>
        <w:tabs>
          <w:tab w:val="right" w:pos="2880"/>
        </w:tabs>
        <w:spacing w:line="276" w:lineRule="auto"/>
        <w:ind w:firstLine="10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tabs>
          <w:tab w:val="right" w:pos="0"/>
        </w:tabs>
        <w:spacing w:line="276" w:lineRule="auto"/>
        <w:jc w:val="both"/>
        <w:rPr>
          <w:rFonts w:ascii="Times New Roman" w:cs="Times New Roman" w:eastAsia="Times New Roman" w:hAnsi="Times New Roman"/>
          <w:b w:val="0"/>
          <w:i w:val="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rtl w:val="0"/>
        </w:rPr>
        <w:tab/>
        <w:t xml:space="preserve">Art. 2º - Fica neste Ato designado a Sra. Marilusia Pereira Dias, inscrito no CPF N° 701.620.261-53, responsável pelo recebimento do recurso para suprir as despesas da construção da sede.</w:t>
      </w:r>
    </w:p>
    <w:p w:rsidR="00000000" w:rsidDel="00000000" w:rsidP="00000000" w:rsidRDefault="00000000" w:rsidRPr="00000000" w14:paraId="0000000F">
      <w:pPr>
        <w:pStyle w:val="Subtitle"/>
        <w:tabs>
          <w:tab w:val="right" w:pos="0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aos 18 dias do mês de agosto de 2022.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Manoel Silvino Gomes Neto</w:t>
      </w:r>
    </w:p>
    <w:p w:rsidR="00000000" w:rsidDel="00000000" w:rsidP="00000000" w:rsidRDefault="00000000" w:rsidRPr="00000000" w14:paraId="00000015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Prefeito </w:t>
      </w:r>
    </w:p>
    <w:sectPr>
      <w:headerReference r:id="rId7" w:type="default"/>
      <w:footerReference r:id="rId8" w:type="default"/>
      <w:pgSz w:h="16840" w:w="11907" w:orient="portrait"/>
      <w:pgMar w:bottom="709" w:top="1701" w:left="1418" w:right="1418" w:header="709" w:footer="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7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57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inline distB="0" distT="0" distL="0" distR="0">
          <wp:extent cx="1264920" cy="1238885"/>
          <wp:effectExtent b="0" l="0" r="0" t="0"/>
          <wp:docPr id="57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ESTADO DO TOCANTINS</w:t>
    </w:r>
  </w:p>
  <w:p w:rsidR="00000000" w:rsidDel="00000000" w:rsidP="00000000" w:rsidRDefault="00000000" w:rsidRPr="00000000" w14:paraId="00000018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PODER EXECUTIVO MUNICIPAL DE TOCANTÍNIA</w:t>
    </w:r>
  </w:p>
  <w:p w:rsidR="00000000" w:rsidDel="00000000" w:rsidP="00000000" w:rsidRDefault="00000000" w:rsidRPr="00000000" w14:paraId="00000019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Gabinete do Prefeito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 w:val="1"/>
    <w:rsid w:val="00642527"/>
    <w:pPr>
      <w:keepNext w:val="1"/>
      <w:jc w:val="center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996300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qFormat w:val="1"/>
    <w:rsid w:val="00627AA8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tulo7">
    <w:name w:val="heading 7"/>
    <w:basedOn w:val="Normal"/>
    <w:next w:val="Normal"/>
    <w:qFormat w:val="1"/>
    <w:rsid w:val="00627AA8"/>
    <w:pPr>
      <w:spacing w:after="60" w:before="240"/>
      <w:outlineLvl w:val="6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qFormat w:val="1"/>
    <w:rsid w:val="00E367C2"/>
    <w:pPr>
      <w:jc w:val="center"/>
    </w:pPr>
    <w:rPr>
      <w:b w:val="1"/>
      <w:bCs w:val="1"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styleId="Ttulo2Char" w:customStyle="1">
    <w:name w:val="Título 2 Char"/>
    <w:link w:val="Ttulo2"/>
    <w:semiHidden w:val="1"/>
    <w:rsid w:val="00996300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996300"/>
    <w:rPr>
      <w:rFonts w:ascii="Tahoma" w:cs="Tahoma" w:hAnsi="Tahoma"/>
      <w:sz w:val="16"/>
      <w:szCs w:val="16"/>
    </w:rPr>
  </w:style>
  <w:style w:type="paragraph" w:styleId="Rodap1" w:customStyle="1">
    <w:name w:val="Rodapé1"/>
    <w:basedOn w:val="Normal"/>
    <w:rsid w:val="00302B9B"/>
    <w:pPr>
      <w:tabs>
        <w:tab w:val="center" w:pos="4419"/>
        <w:tab w:val="right" w:pos="8838"/>
      </w:tabs>
      <w:suppressAutoHyphens w:val="1"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 w:val="1"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FD34F2"/>
    <w:pPr>
      <w:spacing w:after="100" w:afterAutospacing="1" w:before="100" w:beforeAutospacing="1"/>
    </w:pPr>
  </w:style>
  <w:style w:type="paragraph" w:styleId="Subttulo">
    <w:name w:val="Subtitle"/>
    <w:basedOn w:val="Normal"/>
    <w:link w:val="SubttuloChar"/>
    <w:qFormat w:val="1"/>
    <w:rsid w:val="001C3E74"/>
    <w:pPr>
      <w:jc w:val="center"/>
    </w:pPr>
    <w:rPr>
      <w:rFonts w:ascii="Arial" w:hAnsi="Arial"/>
      <w:b w:val="1"/>
      <w:i w:val="1"/>
      <w:iCs w:val="1"/>
      <w:sz w:val="23"/>
      <w:szCs w:val="23"/>
    </w:rPr>
  </w:style>
  <w:style w:type="character" w:styleId="SubttuloChar" w:customStyle="1">
    <w:name w:val="Subtítulo Char"/>
    <w:link w:val="Subttulo"/>
    <w:rsid w:val="001C3E74"/>
    <w:rPr>
      <w:rFonts w:ascii="Arial" w:hAnsi="Arial"/>
      <w:b w:val="1"/>
      <w:i w:val="1"/>
      <w:iCs w:val="1"/>
      <w:sz w:val="23"/>
      <w:szCs w:val="23"/>
    </w:rPr>
  </w:style>
  <w:style w:type="character" w:styleId="Recuodecorpodetexto2Char" w:customStyle="1">
    <w:name w:val="Recuo de corpo de texto 2 Char"/>
    <w:link w:val="Recuodecorpodetexto2"/>
    <w:rsid w:val="00682AA3"/>
    <w:rPr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3"/>
      <w:szCs w:val="23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rX18H38gcYIlFradoFPTknjGFw==">AMUW2mVfiVKmCcGLsPbc1IjYbATacUhbPGhzKuTgTuJ/6ivy7h0OSp4NAH1U9ow5n8zfF+DP5LWfhiFCCCpGLrmO8wOVye39XnwMtEzrsjhhSV7llzXpetfzIfovx0gG/EpgLJHnCYh1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2022-01-13T19:59:00Z</dcterms:created>
  <dc:creator>WinXP</dc:creator>
</cp:coreProperties>
</file>