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080, de 04 de agosto de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15" w:line="348" w:lineRule="auto"/>
        <w:ind w:left="3119" w:hanging="141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 “</w:t>
      </w:r>
      <w:r w:rsidDel="00000000" w:rsidR="00000000" w:rsidRPr="00000000">
        <w:rPr>
          <w:b w:val="1"/>
          <w:vertAlign w:val="baseline"/>
          <w:rtl w:val="0"/>
        </w:rPr>
        <w:t xml:space="preserve">Dispõe sobre a reestruturação dos membros do                            Conselho Municipal de Meio Ambiente e dá outras providências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3" w:lineRule="auto"/>
        <w:ind w:left="297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  <w:tab/>
        <w:t xml:space="preserve"> 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05">
      <w:pPr>
        <w:ind w:firstLine="56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PREFEITO MUNICIPAL DE TOCANTÍNIA - ESTADO DO TOCANTINS, no uso de suas atribuições legais e constitucionais, que lhe são atribuídas pela Lei Orgânica do Município de Tocantínia. </w:t>
      </w:r>
    </w:p>
    <w:p w:rsidR="00000000" w:rsidDel="00000000" w:rsidP="00000000" w:rsidRDefault="00000000" w:rsidRPr="00000000" w14:paraId="00000006">
      <w:pPr>
        <w:spacing w:after="136" w:lineRule="auto"/>
        <w:ind w:left="1418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9" w:line="350" w:lineRule="auto"/>
        <w:ind w:left="-15" w:firstLine="582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Considerando a necessidade de reestruturação dos membros do Conselho Municipal de Meio Ambiente do Município de Tocantínia. </w:t>
      </w:r>
    </w:p>
    <w:p w:rsidR="00000000" w:rsidDel="00000000" w:rsidP="00000000" w:rsidRDefault="00000000" w:rsidRPr="00000000" w14:paraId="00000008">
      <w:pPr>
        <w:spacing w:after="133" w:lineRule="auto"/>
        <w:ind w:left="1418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7" w:firstLine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DECRETA: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34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368" w:line="350" w:lineRule="auto"/>
        <w:ind w:left="-15" w:firstLine="582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1º </w:t>
      </w:r>
      <w:r w:rsidDel="00000000" w:rsidR="00000000" w:rsidRPr="00000000">
        <w:rPr>
          <w:vertAlign w:val="baseline"/>
          <w:rtl w:val="0"/>
        </w:rPr>
        <w:t xml:space="preserve">Ficam nomeados, por meio deste Decreto os membros titulares e suplentes, para compor o Conselho Municipal de Meio Ambiente do Município de Tocantínia, de acordo com as representatividades: </w:t>
      </w:r>
    </w:p>
    <w:p w:rsidR="00000000" w:rsidDel="00000000" w:rsidP="00000000" w:rsidRDefault="00000000" w:rsidRPr="00000000" w14:paraId="0000000C">
      <w:pPr>
        <w:spacing w:after="368" w:line="35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REPRESENTANTES DO PODER PÚBLICO: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Meio Ambiente e Saneamento Básico;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Francisco Osório Ribeiro Nardes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 Keyser Hamon Monteiro de Carvalho</w:t>
      </w:r>
    </w:p>
    <w:p w:rsidR="00000000" w:rsidDel="00000000" w:rsidP="00000000" w:rsidRDefault="00000000" w:rsidRPr="00000000" w14:paraId="00000010">
      <w:pPr>
        <w:spacing w:line="360" w:lineRule="auto"/>
        <w:ind w:left="56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Saúde;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Paulo Barbosa dos Santos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 Antonio Pereira de Oliveira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927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Secretaria Municipal de Assistência Social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Joyce Lopes Da Silva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 Nubia Meilane Alves Bezerra </w:t>
      </w:r>
    </w:p>
    <w:p w:rsidR="00000000" w:rsidDel="00000000" w:rsidP="00000000" w:rsidRDefault="00000000" w:rsidRPr="00000000" w14:paraId="00000018">
      <w:pPr>
        <w:spacing w:line="360" w:lineRule="auto"/>
        <w:ind w:left="92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927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Secretaria Municipal de Desenvolvimento dos Povos Indígenas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17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Alexandre Chapazane Xerente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174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 Marcos Snawe Xerente </w:t>
      </w:r>
    </w:p>
    <w:p w:rsidR="00000000" w:rsidDel="00000000" w:rsidP="00000000" w:rsidRDefault="00000000" w:rsidRPr="00000000" w14:paraId="0000001C">
      <w:pPr>
        <w:spacing w:line="360" w:lineRule="auto"/>
        <w:ind w:left="92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927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Câmara Municipal de Tocantínia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Sérgio Paulo Barbosa Caldeira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 Valcimar Carvalho Dos Santos </w:t>
      </w:r>
    </w:p>
    <w:p w:rsidR="00000000" w:rsidDel="00000000" w:rsidP="00000000" w:rsidRDefault="00000000" w:rsidRPr="00000000" w14:paraId="00000020">
      <w:pPr>
        <w:spacing w:line="360" w:lineRule="auto"/>
        <w:ind w:left="92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" w:lineRule="auto"/>
        <w:ind w:left="56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REPRESENTANTES DA SOCIEDADE CIVIL: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Associação de Pequenos Produtores da Palminha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Jonas Gomes Ribeiro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 Maria Aparecida Pereira Ferreira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Associação Comercial e Industrial de Tocantínia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25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Luziane de Sousa Araujo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257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Suplente: Valmir Batista da Silva </w:t>
      </w:r>
    </w:p>
    <w:p w:rsidR="00000000" w:rsidDel="00000000" w:rsidP="00000000" w:rsidRDefault="00000000" w:rsidRPr="00000000" w14:paraId="0000002B">
      <w:pPr>
        <w:spacing w:line="360" w:lineRule="auto"/>
        <w:ind w:left="92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360" w:lineRule="auto"/>
        <w:ind w:left="927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Associação de Pequenos Produtores de Tocantínia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Raimundo Morais dos Reis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 Manoel Batista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360" w:lineRule="auto"/>
        <w:ind w:left="927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Igreja Católica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Genivaldo Rodrigues Trindade</w:t>
      </w:r>
    </w:p>
    <w:p w:rsidR="00000000" w:rsidDel="00000000" w:rsidP="00000000" w:rsidRDefault="00000000" w:rsidRPr="00000000" w14:paraId="0000003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Suplente: Irany de Abreu Cunha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360" w:lineRule="auto"/>
        <w:ind w:left="927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Associação de Artesãos, Agricultores familiares e produtores caseiros de Tocantínia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 Célia Maria de Assis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 Carmelita Gomes dos Santos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368" w:line="350" w:lineRule="auto"/>
        <w:ind w:left="-15" w:firstLine="698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vertAlign w:val="baseline"/>
          <w:rtl w:val="0"/>
        </w:rPr>
        <w:t xml:space="preserve"> O mandato dos Membros do Conselho será de um ano, permitida uma recondução por igual período. </w:t>
      </w:r>
    </w:p>
    <w:p w:rsidR="00000000" w:rsidDel="00000000" w:rsidP="00000000" w:rsidRDefault="00000000" w:rsidRPr="00000000" w14:paraId="00000039">
      <w:pPr>
        <w:spacing w:after="377" w:line="350" w:lineRule="auto"/>
        <w:ind w:firstLine="567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</w:t>
      </w:r>
      <w:r w:rsidDel="00000000" w:rsidR="00000000" w:rsidRPr="00000000">
        <w:rPr>
          <w:vertAlign w:val="baseline"/>
          <w:rtl w:val="0"/>
        </w:rPr>
        <w:t xml:space="preserve"> Este Decreto entra em vigor na data de sua publicação, revogando as disposições em contrário </w:t>
      </w:r>
    </w:p>
    <w:p w:rsidR="00000000" w:rsidDel="00000000" w:rsidP="00000000" w:rsidRDefault="00000000" w:rsidRPr="00000000" w14:paraId="0000003A">
      <w:pPr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04 de agosto de 2022.</w:t>
      </w:r>
    </w:p>
    <w:p w:rsidR="00000000" w:rsidDel="00000000" w:rsidP="00000000" w:rsidRDefault="00000000" w:rsidRPr="00000000" w14:paraId="0000003E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2835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tocantinia1720@gmail.com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)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32" w:line="244" w:lineRule="auto"/>
      <w:ind w:left="720" w:leftChars="-1" w:rightChars="0" w:hanging="10" w:firstLineChars="-1"/>
      <w:contextualSpacing w:val="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OTrt8lULauM1ZXehR/H7XXVsQ==">AMUW2mXrX7ohnlgk8V1JKr6SXpQ4flG9jw9G6aW+nF0APg8iH+EVjSs6vsEXOSxRKWJQOZI53eQ/ktnMsx/PjWbOZTer5OelpF295JE56G3Kql/eRolvaII=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2022-08-04T14:38:00Z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