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5E" w:rsidRPr="00ED5917" w:rsidRDefault="00FB36AE" w:rsidP="00ED5917">
      <w:pPr>
        <w:pStyle w:val="Corpodetexto"/>
        <w:tabs>
          <w:tab w:val="left" w:leader="hyphen" w:pos="3006"/>
          <w:tab w:val="left" w:leader="hyphen" w:pos="3967"/>
        </w:tabs>
        <w:rPr>
          <w:b/>
        </w:rPr>
      </w:pPr>
      <w:r w:rsidRPr="00ED5917">
        <w:rPr>
          <w:b/>
        </w:rPr>
        <w:t>DECRETO N°</w:t>
      </w:r>
      <w:r w:rsidRPr="00ED5917">
        <w:rPr>
          <w:b/>
          <w:spacing w:val="-4"/>
        </w:rPr>
        <w:t xml:space="preserve"> </w:t>
      </w:r>
      <w:r w:rsidR="00D10886">
        <w:rPr>
          <w:b/>
        </w:rPr>
        <w:t>121</w:t>
      </w:r>
      <w:r w:rsidRPr="00ED5917">
        <w:rPr>
          <w:b/>
        </w:rPr>
        <w:t>,</w:t>
      </w:r>
      <w:r w:rsidRPr="00ED5917">
        <w:rPr>
          <w:b/>
          <w:spacing w:val="-4"/>
        </w:rPr>
        <w:t xml:space="preserve"> </w:t>
      </w:r>
      <w:r w:rsidR="00ED5917" w:rsidRPr="00ED5917">
        <w:rPr>
          <w:b/>
        </w:rPr>
        <w:t>DE</w:t>
      </w:r>
      <w:r w:rsidR="00D10886">
        <w:rPr>
          <w:b/>
        </w:rPr>
        <w:t xml:space="preserve"> 13 DE</w:t>
      </w:r>
      <w:r w:rsidR="00ED5917" w:rsidRPr="00ED5917">
        <w:rPr>
          <w:b/>
        </w:rPr>
        <w:t xml:space="preserve"> NOVEMBRO DE</w:t>
      </w:r>
      <w:r w:rsidRPr="00ED5917">
        <w:rPr>
          <w:b/>
          <w:spacing w:val="-2"/>
        </w:rPr>
        <w:t xml:space="preserve"> </w:t>
      </w:r>
      <w:r w:rsidRPr="00ED5917">
        <w:rPr>
          <w:b/>
        </w:rPr>
        <w:t>2023</w:t>
      </w:r>
    </w:p>
    <w:p w:rsidR="006E0A5E" w:rsidRDefault="006E0A5E">
      <w:pPr>
        <w:pStyle w:val="Corpodetexto"/>
        <w:rPr>
          <w:sz w:val="26"/>
        </w:rPr>
      </w:pPr>
    </w:p>
    <w:p w:rsidR="006E0A5E" w:rsidRDefault="006E0A5E">
      <w:pPr>
        <w:pStyle w:val="Corpodetexto"/>
        <w:rPr>
          <w:sz w:val="26"/>
        </w:rPr>
      </w:pPr>
    </w:p>
    <w:p w:rsidR="006E0A5E" w:rsidRDefault="00FB36AE">
      <w:pPr>
        <w:pStyle w:val="Corpodetexto"/>
        <w:spacing w:before="201" w:line="259" w:lineRule="auto"/>
        <w:ind w:left="2932" w:right="116"/>
        <w:jc w:val="both"/>
      </w:pPr>
      <w:r>
        <w:t>“NOMEIA A COMISSÃO DO PLANO DE CARGOS, CARREIRA E REMUNERAÇÃO- PCCR, CONFORME INSTRUÇÕES DA SASE/MEC, BEM COMO PARA AVALIAÇÃO DE TÍTULOS E REQUISITOS PARA EFEITO DE EVOLUÇÃO FUNCIONAL (PROGRESSÃO- HORIZONTAL E VERTICAL) DOS PROFISSIONAIS DO MAGISTÉRIO DO MUNICIPIO DE TOCANTINIA – TO”.</w:t>
      </w:r>
    </w:p>
    <w:p w:rsidR="006E0A5E" w:rsidRDefault="006E0A5E">
      <w:pPr>
        <w:pStyle w:val="Corpodetexto"/>
        <w:rPr>
          <w:sz w:val="26"/>
        </w:rPr>
      </w:pPr>
    </w:p>
    <w:p w:rsidR="006E0A5E" w:rsidRDefault="006E0A5E">
      <w:pPr>
        <w:pStyle w:val="Corpodetexto"/>
        <w:rPr>
          <w:sz w:val="26"/>
        </w:rPr>
      </w:pPr>
    </w:p>
    <w:p w:rsidR="006E0A5E" w:rsidRDefault="00FB36AE">
      <w:pPr>
        <w:pStyle w:val="Ttulo1"/>
        <w:spacing w:before="177"/>
        <w:ind w:left="811"/>
        <w:rPr>
          <w:b w:val="0"/>
        </w:rPr>
      </w:pPr>
      <w:r>
        <w:t>O PREFEITO MUNICIPAL DE TOCANTÍNIA – ESTADO DO TOCANTINS</w:t>
      </w:r>
      <w:r>
        <w:rPr>
          <w:b w:val="0"/>
        </w:rPr>
        <w:t>, no</w:t>
      </w:r>
    </w:p>
    <w:p w:rsidR="006E0A5E" w:rsidRDefault="00FB36AE">
      <w:pPr>
        <w:pStyle w:val="Corpodetexto"/>
        <w:spacing w:before="24" w:line="259" w:lineRule="auto"/>
        <w:ind w:left="100" w:right="120"/>
        <w:jc w:val="both"/>
      </w:pPr>
      <w:r>
        <w:t>uso de suas atribuições legais e constitucionais e em conformidade com a Lei n° 570/2020, que dispõe sobre o Plano de Cargos, Carreira e Remuneração, dos Profissionais do Magistério da Educação (PCCR), do Município de Tocantínia – TO,</w:t>
      </w:r>
    </w:p>
    <w:p w:rsidR="006E0A5E" w:rsidRDefault="006E0A5E">
      <w:pPr>
        <w:pStyle w:val="Corpodetexto"/>
        <w:spacing w:before="11"/>
        <w:rPr>
          <w:sz w:val="20"/>
        </w:rPr>
      </w:pPr>
    </w:p>
    <w:p w:rsidR="006E0A5E" w:rsidRDefault="00FB36AE">
      <w:pPr>
        <w:pStyle w:val="Ttulo1"/>
        <w:ind w:left="811"/>
      </w:pPr>
      <w:r>
        <w:t>RESOLVE:</w:t>
      </w:r>
    </w:p>
    <w:p w:rsidR="006E0A5E" w:rsidRDefault="00FB36AE">
      <w:pPr>
        <w:pStyle w:val="Corpodetexto"/>
        <w:spacing w:before="174" w:line="276" w:lineRule="auto"/>
        <w:ind w:left="100" w:right="108" w:firstLine="710"/>
        <w:jc w:val="both"/>
      </w:pPr>
      <w:r>
        <w:rPr>
          <w:b/>
        </w:rPr>
        <w:t xml:space="preserve">Art. 1° - </w:t>
      </w:r>
      <w:r>
        <w:t>Nomear os servidores a seguir arrolados para, sob a presidência e vice- presidência, constituídos dentre os membros representantes de cada segmentos ,que institui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Permanente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Cargo,</w:t>
      </w:r>
      <w:r>
        <w:rPr>
          <w:spacing w:val="-13"/>
        </w:rPr>
        <w:t xml:space="preserve"> </w:t>
      </w:r>
      <w:r>
        <w:t>Carreira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Remuneração dos Profissionais do Magistério do Público Municipal-PCCR, tem por finalidade a Gestão do Plano de Carreira , proporcionando condições necessárias para manter (consultar, incluir, alterar, excluir) informações, clausulas e demais questões que se fizerem</w:t>
      </w:r>
      <w:r>
        <w:rPr>
          <w:spacing w:val="-9"/>
        </w:rPr>
        <w:t xml:space="preserve"> </w:t>
      </w:r>
      <w:r>
        <w:t>necessárias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adequação</w:t>
      </w:r>
      <w:r>
        <w:rPr>
          <w:spacing w:val="-12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exigências</w:t>
      </w:r>
      <w:r>
        <w:rPr>
          <w:spacing w:val="-8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leis</w:t>
      </w:r>
      <w:r>
        <w:rPr>
          <w:spacing w:val="-1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tratam</w:t>
      </w:r>
      <w:r>
        <w:rPr>
          <w:spacing w:val="-1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tema, consubstanciar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sociedade</w:t>
      </w:r>
      <w:r>
        <w:rPr>
          <w:spacing w:val="-8"/>
        </w:rPr>
        <w:t xml:space="preserve"> </w:t>
      </w:r>
      <w:r>
        <w:t>Educacional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Ensino.</w:t>
      </w:r>
    </w:p>
    <w:p w:rsidR="006E0A5E" w:rsidRDefault="006E0A5E">
      <w:pPr>
        <w:pStyle w:val="Corpodetexto"/>
        <w:spacing w:before="6"/>
        <w:rPr>
          <w:sz w:val="21"/>
        </w:rPr>
      </w:pPr>
    </w:p>
    <w:p w:rsidR="006E0A5E" w:rsidRDefault="00FB36AE">
      <w:pPr>
        <w:pStyle w:val="Corpodetexto"/>
        <w:spacing w:line="261" w:lineRule="auto"/>
        <w:ind w:left="100" w:right="1075" w:firstLine="710"/>
      </w:pPr>
      <w:r>
        <w:rPr>
          <w:b/>
        </w:rPr>
        <w:t xml:space="preserve">Art. 3º - </w:t>
      </w:r>
      <w:r>
        <w:t>A composição da Comissão do PCCR será representada pelos seguintes segmentos:</w:t>
      </w:r>
    </w:p>
    <w:p w:rsidR="006E0A5E" w:rsidRDefault="00FB36AE">
      <w:pPr>
        <w:pStyle w:val="Ttulo1"/>
        <w:spacing w:before="233"/>
      </w:pPr>
      <w:r>
        <w:t>REPRESENTANTES DA SECRETARIA MUNICIPAL DA EDUCAÇÃO - SEMED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83"/>
        <w:ind w:hanging="361"/>
        <w:rPr>
          <w:sz w:val="24"/>
        </w:rPr>
      </w:pPr>
      <w:r>
        <w:rPr>
          <w:sz w:val="24"/>
        </w:rPr>
        <w:t>ALINY DE SOUSA</w:t>
      </w:r>
      <w:r>
        <w:rPr>
          <w:spacing w:val="-8"/>
          <w:sz w:val="24"/>
        </w:rPr>
        <w:t xml:space="preserve"> </w:t>
      </w:r>
      <w:r>
        <w:rPr>
          <w:sz w:val="24"/>
        </w:rPr>
        <w:t>LOPES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42"/>
        <w:ind w:hanging="361"/>
        <w:rPr>
          <w:sz w:val="24"/>
        </w:rPr>
      </w:pPr>
      <w:r>
        <w:rPr>
          <w:sz w:val="24"/>
        </w:rPr>
        <w:t>WILMA GOMES DA</w:t>
      </w:r>
      <w:r>
        <w:rPr>
          <w:spacing w:val="-9"/>
          <w:sz w:val="24"/>
        </w:rPr>
        <w:t xml:space="preserve"> </w:t>
      </w:r>
      <w:r>
        <w:rPr>
          <w:sz w:val="24"/>
        </w:rPr>
        <w:t>SILVA</w:t>
      </w:r>
    </w:p>
    <w:p w:rsidR="006E0A5E" w:rsidRDefault="006E0A5E">
      <w:pPr>
        <w:pStyle w:val="Corpodetexto"/>
        <w:spacing w:before="1"/>
      </w:pPr>
    </w:p>
    <w:p w:rsidR="006E0A5E" w:rsidRDefault="00FB36AE">
      <w:pPr>
        <w:pStyle w:val="Ttulo1"/>
      </w:pPr>
      <w:r>
        <w:t>REPRESENTANTE DA SECRETARIA MUNICIPAL DE FINANCIAS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83"/>
        <w:ind w:hanging="361"/>
        <w:rPr>
          <w:sz w:val="24"/>
        </w:rPr>
      </w:pPr>
      <w:r>
        <w:rPr>
          <w:sz w:val="24"/>
        </w:rPr>
        <w:t>WILLIAN RODRIGUES DE</w:t>
      </w:r>
      <w:r>
        <w:rPr>
          <w:spacing w:val="-6"/>
          <w:sz w:val="24"/>
        </w:rPr>
        <w:t xml:space="preserve"> </w:t>
      </w:r>
      <w:r>
        <w:rPr>
          <w:sz w:val="24"/>
        </w:rPr>
        <w:t>CARVALHO</w:t>
      </w:r>
    </w:p>
    <w:p w:rsidR="006E0A5E" w:rsidRDefault="006E0A5E">
      <w:pPr>
        <w:rPr>
          <w:sz w:val="24"/>
        </w:rPr>
        <w:sectPr w:rsidR="006E0A5E">
          <w:headerReference w:type="default" r:id="rId7"/>
          <w:footerReference w:type="default" r:id="rId8"/>
          <w:pgSz w:w="11910" w:h="16840"/>
          <w:pgMar w:top="1160" w:right="900" w:bottom="280" w:left="1480" w:header="720" w:footer="720" w:gutter="0"/>
          <w:cols w:space="720"/>
        </w:sectPr>
      </w:pPr>
    </w:p>
    <w:p w:rsidR="006E0A5E" w:rsidRDefault="00FB36AE">
      <w:pPr>
        <w:pStyle w:val="Ttulo1"/>
        <w:spacing w:before="65"/>
      </w:pPr>
      <w:r>
        <w:lastRenderedPageBreak/>
        <w:t>REPRESENTANTES DOS PROFISSIONAIS DA EDUCAÇÃO BÁSICA</w:t>
      </w:r>
    </w:p>
    <w:p w:rsidR="006E0A5E" w:rsidRDefault="006E0A5E">
      <w:pPr>
        <w:pStyle w:val="Corpodetexto"/>
        <w:spacing w:before="5"/>
        <w:rPr>
          <w:b/>
          <w:sz w:val="22"/>
        </w:rPr>
      </w:pP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CLORIENE FONSECA</w:t>
      </w:r>
      <w:r>
        <w:rPr>
          <w:spacing w:val="-5"/>
          <w:sz w:val="24"/>
        </w:rPr>
        <w:t xml:space="preserve"> </w:t>
      </w:r>
      <w:r>
        <w:rPr>
          <w:sz w:val="24"/>
        </w:rPr>
        <w:t>COELHO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36"/>
        <w:ind w:hanging="361"/>
        <w:rPr>
          <w:sz w:val="24"/>
        </w:rPr>
      </w:pPr>
      <w:r>
        <w:rPr>
          <w:sz w:val="24"/>
        </w:rPr>
        <w:t>JOSEMAR CARVALHO</w:t>
      </w:r>
      <w:r>
        <w:rPr>
          <w:spacing w:val="-5"/>
          <w:sz w:val="24"/>
        </w:rPr>
        <w:t xml:space="preserve"> </w:t>
      </w:r>
      <w:r>
        <w:rPr>
          <w:sz w:val="24"/>
        </w:rPr>
        <w:t>REIS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85"/>
          <w:tab w:val="left" w:pos="886"/>
        </w:tabs>
        <w:spacing w:before="241"/>
        <w:ind w:left="886" w:hanging="426"/>
        <w:rPr>
          <w:sz w:val="24"/>
        </w:rPr>
      </w:pPr>
      <w:r>
        <w:rPr>
          <w:sz w:val="24"/>
        </w:rPr>
        <w:t>GENIVALDO RODRIGUES</w:t>
      </w:r>
      <w:r>
        <w:rPr>
          <w:spacing w:val="-6"/>
          <w:sz w:val="24"/>
        </w:rPr>
        <w:t xml:space="preserve"> </w:t>
      </w:r>
      <w:r>
        <w:rPr>
          <w:sz w:val="24"/>
        </w:rPr>
        <w:t>TRINDADE-</w:t>
      </w:r>
    </w:p>
    <w:p w:rsidR="006E0A5E" w:rsidRDefault="00FB36AE">
      <w:pPr>
        <w:pStyle w:val="Ttulo1"/>
        <w:spacing w:before="243"/>
      </w:pPr>
      <w:r>
        <w:t>REPRESENTANTE DO CONSELHO MUNICIPAL DE EDUCAÇÃO -CME</w:t>
      </w:r>
    </w:p>
    <w:p w:rsidR="006E0A5E" w:rsidRDefault="006E0A5E">
      <w:pPr>
        <w:pStyle w:val="Corpodetexto"/>
        <w:spacing w:before="4"/>
        <w:rPr>
          <w:b/>
          <w:sz w:val="22"/>
        </w:rPr>
      </w:pP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VAGNER PEREIRA DA</w:t>
      </w:r>
      <w:r>
        <w:rPr>
          <w:spacing w:val="-6"/>
          <w:sz w:val="24"/>
        </w:rPr>
        <w:t xml:space="preserve"> </w:t>
      </w:r>
      <w:r>
        <w:rPr>
          <w:sz w:val="24"/>
        </w:rPr>
        <w:t>SILVA</w:t>
      </w:r>
    </w:p>
    <w:p w:rsidR="006E0A5E" w:rsidRDefault="00FB36AE">
      <w:pPr>
        <w:pStyle w:val="Ttulo1"/>
        <w:tabs>
          <w:tab w:val="left" w:pos="2473"/>
          <w:tab w:val="left" w:pos="3083"/>
          <w:tab w:val="left" w:pos="4692"/>
          <w:tab w:val="left" w:pos="5306"/>
          <w:tab w:val="left" w:pos="6410"/>
          <w:tab w:val="left" w:pos="6995"/>
          <w:tab w:val="left" w:pos="8983"/>
        </w:tabs>
        <w:spacing w:before="243" w:line="261" w:lineRule="auto"/>
        <w:ind w:right="384"/>
      </w:pPr>
      <w:r>
        <w:t>REPRESENTANTE</w:t>
      </w:r>
      <w:r>
        <w:tab/>
        <w:t>DO</w:t>
      </w:r>
      <w:r>
        <w:tab/>
        <w:t>CONSELHO</w:t>
      </w:r>
      <w:r>
        <w:tab/>
        <w:t>DO</w:t>
      </w:r>
      <w:r>
        <w:tab/>
        <w:t>FUNDO</w:t>
      </w:r>
      <w:r>
        <w:tab/>
        <w:t>DE</w:t>
      </w:r>
      <w:r>
        <w:tab/>
        <w:t>MANUTENÇÃO</w:t>
      </w:r>
      <w:r>
        <w:tab/>
      </w:r>
      <w:r>
        <w:rPr>
          <w:spacing w:val="-18"/>
        </w:rPr>
        <w:t xml:space="preserve">E </w:t>
      </w:r>
      <w:r>
        <w:t>DESENVOLVIMENTO DA EDUCAÇÃO BÁSICA -</w:t>
      </w:r>
      <w:r>
        <w:rPr>
          <w:spacing w:val="-7"/>
        </w:rPr>
        <w:t xml:space="preserve"> </w:t>
      </w:r>
      <w:r>
        <w:t>FUNDEB</w:t>
      </w: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27"/>
        <w:ind w:hanging="361"/>
        <w:rPr>
          <w:sz w:val="24"/>
        </w:rPr>
      </w:pPr>
      <w:r>
        <w:rPr>
          <w:sz w:val="24"/>
        </w:rPr>
        <w:t>ANA RAQUEL BRITO DA</w:t>
      </w:r>
      <w:r>
        <w:rPr>
          <w:spacing w:val="-9"/>
          <w:sz w:val="24"/>
        </w:rPr>
        <w:t xml:space="preserve"> </w:t>
      </w:r>
      <w:r>
        <w:rPr>
          <w:sz w:val="24"/>
        </w:rPr>
        <w:t>CRUZ</w:t>
      </w:r>
    </w:p>
    <w:p w:rsidR="006E0A5E" w:rsidRDefault="00FB36AE">
      <w:pPr>
        <w:pStyle w:val="Ttulo1"/>
        <w:spacing w:before="248"/>
      </w:pPr>
      <w:r>
        <w:t>REPRESENTANTE DO PODER LEGISLATIVO</w:t>
      </w:r>
    </w:p>
    <w:p w:rsidR="006E0A5E" w:rsidRDefault="006E0A5E">
      <w:pPr>
        <w:pStyle w:val="Corpodetexto"/>
        <w:rPr>
          <w:b/>
          <w:sz w:val="22"/>
        </w:rPr>
      </w:pP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REGINALDO SNÃROMTI</w:t>
      </w:r>
      <w:r>
        <w:rPr>
          <w:spacing w:val="-9"/>
          <w:sz w:val="24"/>
        </w:rPr>
        <w:t xml:space="preserve"> </w:t>
      </w:r>
      <w:r>
        <w:rPr>
          <w:sz w:val="24"/>
        </w:rPr>
        <w:t>XERENTE</w:t>
      </w:r>
    </w:p>
    <w:p w:rsidR="006E0A5E" w:rsidRDefault="00FB36AE">
      <w:pPr>
        <w:pStyle w:val="Ttulo1"/>
        <w:spacing w:before="247"/>
      </w:pPr>
      <w:r>
        <w:t>REPRESENTANTE DO SINDICATO DA CATEGORIA</w:t>
      </w:r>
    </w:p>
    <w:p w:rsidR="006E0A5E" w:rsidRDefault="006E0A5E">
      <w:pPr>
        <w:pStyle w:val="Corpodetexto"/>
        <w:rPr>
          <w:b/>
          <w:sz w:val="22"/>
        </w:rPr>
      </w:pPr>
    </w:p>
    <w:p w:rsidR="006E0A5E" w:rsidRDefault="00FB36A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SILVANIA GOMES</w:t>
      </w:r>
      <w:r>
        <w:rPr>
          <w:spacing w:val="-1"/>
          <w:sz w:val="24"/>
        </w:rPr>
        <w:t xml:space="preserve"> </w:t>
      </w:r>
      <w:r>
        <w:rPr>
          <w:sz w:val="24"/>
        </w:rPr>
        <w:t>TELES</w:t>
      </w:r>
    </w:p>
    <w:p w:rsidR="006E0A5E" w:rsidRDefault="006E0A5E">
      <w:pPr>
        <w:pStyle w:val="Corpodetexto"/>
        <w:spacing w:before="9"/>
        <w:rPr>
          <w:sz w:val="39"/>
        </w:rPr>
      </w:pPr>
    </w:p>
    <w:p w:rsidR="006E0A5E" w:rsidRDefault="00FB36AE">
      <w:pPr>
        <w:pStyle w:val="Corpodetexto"/>
        <w:spacing w:line="278" w:lineRule="auto"/>
        <w:ind w:left="100" w:right="377" w:firstLine="710"/>
        <w:jc w:val="both"/>
      </w:pPr>
      <w:r>
        <w:rPr>
          <w:b/>
        </w:rPr>
        <w:t xml:space="preserve">Art. 2° </w:t>
      </w:r>
      <w:r>
        <w:t>- Determinar que a referida Comissão, nos moldes dos requisitos prescritos em Lei, sob pena de responsabilidade, terá as seguintes atribuições:</w:t>
      </w:r>
    </w:p>
    <w:p w:rsidR="006E0A5E" w:rsidRDefault="00FB36AE">
      <w:pPr>
        <w:pStyle w:val="Corpodetexto"/>
        <w:spacing w:before="155" w:line="278" w:lineRule="auto"/>
        <w:ind w:left="100" w:right="378" w:firstLine="710"/>
        <w:jc w:val="both"/>
      </w:pPr>
      <w:r>
        <w:t>I–Eleger o presidente e vice presidente da comissão dentre os membros representantes de cada segmento;</w:t>
      </w:r>
    </w:p>
    <w:p w:rsidR="006E0A5E" w:rsidRDefault="00FB36AE">
      <w:pPr>
        <w:pStyle w:val="Corpodetexto"/>
        <w:spacing w:before="155" w:line="276" w:lineRule="auto"/>
        <w:ind w:left="100" w:right="371" w:firstLine="710"/>
        <w:jc w:val="both"/>
      </w:pPr>
      <w:r>
        <w:t>II- Discutir e aprovar em reunião subsequente o Regimento Interno, quando houver necessidade de reorganização do funcionamento e das atribuições da Comissão Permanente de Gestão do Plano de Cargos, Carreira doravante denominada – PCCR;</w:t>
      </w:r>
    </w:p>
    <w:p w:rsidR="006E0A5E" w:rsidRDefault="00FB36AE">
      <w:pPr>
        <w:pStyle w:val="Corpodetexto"/>
        <w:spacing w:before="161" w:line="278" w:lineRule="auto"/>
        <w:ind w:left="100" w:right="380" w:firstLine="710"/>
        <w:jc w:val="both"/>
      </w:pPr>
      <w:r>
        <w:t>III– Avaliar os títulos apresentados nos requerimentos de progressão ou de promoção dos servidores;</w:t>
      </w:r>
    </w:p>
    <w:p w:rsidR="006E0A5E" w:rsidRDefault="00FB36AE">
      <w:pPr>
        <w:pStyle w:val="Corpodetexto"/>
        <w:spacing w:before="155" w:line="273" w:lineRule="auto"/>
        <w:ind w:left="100" w:right="378" w:firstLine="710"/>
        <w:jc w:val="both"/>
      </w:pPr>
      <w:r>
        <w:t>IV– Analisar e validar os Formulários, bem como os documentos comprobatórios para Progressão por Titulação e para Promoção;</w:t>
      </w:r>
    </w:p>
    <w:p w:rsidR="006E0A5E" w:rsidRDefault="00FB36AE">
      <w:pPr>
        <w:pStyle w:val="Corpodetexto"/>
        <w:spacing w:before="165" w:line="276" w:lineRule="auto"/>
        <w:ind w:left="100" w:right="368" w:firstLine="710"/>
        <w:jc w:val="both"/>
      </w:pPr>
      <w:r>
        <w:t>V-Avaliar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pertinência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titulações</w:t>
      </w:r>
      <w:r>
        <w:rPr>
          <w:spacing w:val="-9"/>
        </w:rPr>
        <w:t xml:space="preserve"> </w:t>
      </w:r>
      <w:r>
        <w:t>formais,</w:t>
      </w:r>
      <w:r>
        <w:rPr>
          <w:spacing w:val="-11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aplicabilidade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cargo </w:t>
      </w:r>
      <w:r>
        <w:lastRenderedPageBreak/>
        <w:t>e função do servidor, considerando que o curso apresentado deve ser ou está em consonância ao desenvolvimento das tarefas da função ocupada</w:t>
      </w:r>
      <w:r>
        <w:rPr>
          <w:spacing w:val="-12"/>
        </w:rPr>
        <w:t xml:space="preserve"> </w:t>
      </w:r>
      <w:r>
        <w:t>e;</w:t>
      </w:r>
    </w:p>
    <w:p w:rsidR="006E0A5E" w:rsidRDefault="00FB36AE">
      <w:pPr>
        <w:pStyle w:val="Corpodetexto"/>
        <w:spacing w:before="159" w:line="276" w:lineRule="auto"/>
        <w:ind w:left="100" w:right="377" w:firstLine="710"/>
        <w:jc w:val="both"/>
      </w:pPr>
      <w:r>
        <w:t>VI– Recomendar ao órgão competente o deferimento ou indeferimento do requerimento, após análise da documentação apresentada, devidamente embasada na legislação e normativas vigentes;</w:t>
      </w:r>
    </w:p>
    <w:p w:rsidR="006E0A5E" w:rsidRDefault="00FB36AE">
      <w:pPr>
        <w:pStyle w:val="Corpodetexto"/>
        <w:spacing w:before="163"/>
        <w:ind w:left="811"/>
      </w:pPr>
      <w:r>
        <w:t>VII– Acompanhar e avaliar, periodicamente, a implantação do plano de carreira;</w:t>
      </w:r>
    </w:p>
    <w:p w:rsidR="00ED5917" w:rsidRDefault="00ED5917"/>
    <w:p w:rsidR="00ED5917" w:rsidRDefault="00ED5917" w:rsidP="00ED5917">
      <w:pPr>
        <w:pStyle w:val="Corpodetexto"/>
        <w:spacing w:before="80" w:line="278" w:lineRule="auto"/>
        <w:ind w:left="720" w:right="380" w:firstLine="91"/>
        <w:jc w:val="both"/>
      </w:pPr>
      <w:r>
        <w:t>VIII– Propor ações para o aperfeiçoamento do plano de carreira ou para adequá-lo à dinâmica própria da Secretaria Municipal da Educação.</w:t>
      </w:r>
    </w:p>
    <w:p w:rsidR="00ED5917" w:rsidRDefault="00ED5917" w:rsidP="00ED5917">
      <w:pPr>
        <w:pStyle w:val="Corpodetexto"/>
        <w:spacing w:before="155" w:line="276" w:lineRule="auto"/>
        <w:ind w:left="100" w:right="381" w:firstLine="710"/>
        <w:jc w:val="both"/>
      </w:pPr>
      <w:r>
        <w:t>§1° - A participação de servidores na Comissão Paritária de Carreira é considerada como um serviço público relevante, não ensejando remuneração de qualquer natureza, sem prejuízo do exercício da função.</w:t>
      </w:r>
    </w:p>
    <w:p w:rsidR="00ED5917" w:rsidRDefault="00ED5917" w:rsidP="00ED5917">
      <w:pPr>
        <w:spacing w:before="163" w:line="276" w:lineRule="auto"/>
        <w:ind w:left="100" w:right="376" w:firstLine="710"/>
        <w:jc w:val="both"/>
        <w:rPr>
          <w:b/>
          <w:i/>
          <w:sz w:val="24"/>
        </w:rPr>
      </w:pPr>
      <w:r>
        <w:rPr>
          <w:b/>
          <w:sz w:val="24"/>
        </w:rPr>
        <w:t xml:space="preserve">Art. 3° - </w:t>
      </w:r>
      <w:r>
        <w:rPr>
          <w:sz w:val="24"/>
        </w:rPr>
        <w:t>Os membros que compõem a “</w:t>
      </w:r>
      <w:r>
        <w:rPr>
          <w:b/>
          <w:i/>
          <w:sz w:val="24"/>
        </w:rPr>
        <w:t>Comissão do Plano de Cargos, Carreira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Remuneração-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PCCR,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conforme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instruções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SASE/MEC,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bem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como para avaliação de títulos e requisitos para efeito de progressão funcional (horizontal e vertical) dos profissionais do magistério do município de Tocantínia – TO” terão um mandato de 02 (dois) anos, cuja recondução poderá ocorrer em 50% dos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membros.</w:t>
      </w:r>
    </w:p>
    <w:p w:rsidR="00ED5917" w:rsidRDefault="00ED5917" w:rsidP="00ED5917">
      <w:pPr>
        <w:pStyle w:val="Corpodetexto"/>
        <w:spacing w:before="162" w:line="273" w:lineRule="auto"/>
        <w:ind w:left="100" w:right="370" w:firstLine="710"/>
        <w:jc w:val="both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4°</w:t>
      </w:r>
      <w:r>
        <w:rPr>
          <w:b/>
          <w:spacing w:val="-6"/>
        </w:rPr>
        <w:t xml:space="preserve"> </w:t>
      </w:r>
      <w:r>
        <w:rPr>
          <w:b/>
        </w:rPr>
        <w:t xml:space="preserve">- </w:t>
      </w:r>
      <w:r>
        <w:t>Este Decreto</w:t>
      </w:r>
      <w:r>
        <w:rPr>
          <w:spacing w:val="-5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 sua</w:t>
      </w:r>
      <w:r>
        <w:rPr>
          <w:spacing w:val="-5"/>
        </w:rPr>
        <w:t xml:space="preserve"> </w:t>
      </w:r>
      <w:r>
        <w:t>publicação,</w:t>
      </w:r>
      <w:r>
        <w:rPr>
          <w:spacing w:val="-8"/>
        </w:rPr>
        <w:t xml:space="preserve"> </w:t>
      </w:r>
      <w:r>
        <w:t>revogando-se as disposições em</w:t>
      </w:r>
      <w:r>
        <w:rPr>
          <w:spacing w:val="-7"/>
        </w:rPr>
        <w:t xml:space="preserve"> </w:t>
      </w:r>
      <w:r>
        <w:t>contrário.</w:t>
      </w:r>
    </w:p>
    <w:p w:rsidR="00ED5917" w:rsidRDefault="00ED5917" w:rsidP="00ED5917">
      <w:pPr>
        <w:pStyle w:val="Corpodetexto"/>
        <w:spacing w:before="160"/>
        <w:ind w:left="100"/>
      </w:pPr>
      <w:r>
        <w:t>REGISTRE-SE E PUBLIQUE-SE</w:t>
      </w:r>
    </w:p>
    <w:p w:rsidR="00ED5917" w:rsidRPr="00ED5917" w:rsidRDefault="00ED5917" w:rsidP="00ED5917">
      <w:bookmarkStart w:id="0" w:name="_GoBack"/>
      <w:bookmarkEnd w:id="0"/>
    </w:p>
    <w:p w:rsidR="00ED5917" w:rsidRPr="00ED5917" w:rsidRDefault="00ED5917" w:rsidP="00ED5917"/>
    <w:p w:rsidR="00D10886" w:rsidRPr="00D10886" w:rsidRDefault="00D10886" w:rsidP="00D10886">
      <w:pPr>
        <w:spacing w:after="200" w:line="276" w:lineRule="auto"/>
        <w:ind w:firstLine="708"/>
        <w:jc w:val="both"/>
        <w:rPr>
          <w:sz w:val="24"/>
          <w:szCs w:val="24"/>
        </w:rPr>
      </w:pPr>
      <w:r w:rsidRPr="00D10886">
        <w:rPr>
          <w:b/>
          <w:sz w:val="24"/>
          <w:szCs w:val="24"/>
        </w:rPr>
        <w:t xml:space="preserve">GABINETE DO PREFEITO, PODER EXECUTIVO MUNICIPAL DE TOCANTÍNIA, </w:t>
      </w:r>
      <w:r>
        <w:rPr>
          <w:sz w:val="24"/>
          <w:szCs w:val="24"/>
        </w:rPr>
        <w:t>aos 13</w:t>
      </w:r>
      <w:r w:rsidRPr="00D10886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D10886">
        <w:rPr>
          <w:sz w:val="24"/>
          <w:szCs w:val="24"/>
        </w:rPr>
        <w:t xml:space="preserve"> do mês de novembro de 2023.</w:t>
      </w:r>
    </w:p>
    <w:p w:rsidR="00D10886" w:rsidRPr="00D10886" w:rsidRDefault="00D10886" w:rsidP="00D10886">
      <w:pPr>
        <w:tabs>
          <w:tab w:val="left" w:pos="7680"/>
        </w:tabs>
        <w:spacing w:after="200"/>
        <w:ind w:firstLine="2835"/>
        <w:rPr>
          <w:b/>
          <w:sz w:val="24"/>
          <w:szCs w:val="24"/>
        </w:rPr>
      </w:pPr>
      <w:r w:rsidRPr="00D10886">
        <w:rPr>
          <w:b/>
          <w:sz w:val="24"/>
          <w:szCs w:val="24"/>
        </w:rPr>
        <w:tab/>
      </w:r>
    </w:p>
    <w:p w:rsidR="00D10886" w:rsidRPr="00D10886" w:rsidRDefault="00D10886" w:rsidP="00D10886">
      <w:pPr>
        <w:jc w:val="center"/>
        <w:rPr>
          <w:b/>
          <w:sz w:val="24"/>
          <w:szCs w:val="24"/>
        </w:rPr>
      </w:pPr>
      <w:r w:rsidRPr="00D10886">
        <w:rPr>
          <w:b/>
          <w:sz w:val="24"/>
          <w:szCs w:val="24"/>
        </w:rPr>
        <w:t>MANOEL SILVINO GOMES NETO</w:t>
      </w:r>
    </w:p>
    <w:p w:rsidR="00D10886" w:rsidRPr="00D10886" w:rsidRDefault="00D10886" w:rsidP="00D10886">
      <w:pPr>
        <w:jc w:val="center"/>
        <w:rPr>
          <w:sz w:val="24"/>
          <w:szCs w:val="24"/>
        </w:rPr>
      </w:pPr>
      <w:r w:rsidRPr="00D10886">
        <w:rPr>
          <w:sz w:val="24"/>
          <w:szCs w:val="24"/>
        </w:rPr>
        <w:t>Prefeito Municipal</w:t>
      </w:r>
    </w:p>
    <w:p w:rsidR="00ED5917" w:rsidRPr="00ED5917" w:rsidRDefault="00ED5917" w:rsidP="00ED5917"/>
    <w:p w:rsidR="00ED5917" w:rsidRPr="00ED5917" w:rsidRDefault="00ED5917" w:rsidP="00ED5917"/>
    <w:sectPr w:rsidR="00ED5917" w:rsidRPr="00ED5917">
      <w:pgSz w:w="11910" w:h="16840"/>
      <w:pgMar w:top="700" w:right="9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4F" w:rsidRDefault="0005334F" w:rsidP="00ED5917">
      <w:r>
        <w:separator/>
      </w:r>
    </w:p>
  </w:endnote>
  <w:endnote w:type="continuationSeparator" w:id="0">
    <w:p w:rsidR="0005334F" w:rsidRDefault="0005334F" w:rsidP="00ED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3C" w:rsidRDefault="00EB6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4F" w:rsidRDefault="0005334F" w:rsidP="00ED5917">
      <w:r>
        <w:separator/>
      </w:r>
    </w:p>
  </w:footnote>
  <w:footnote w:type="continuationSeparator" w:id="0">
    <w:p w:rsidR="0005334F" w:rsidRDefault="0005334F" w:rsidP="00ED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17" w:rsidRDefault="00D10886" w:rsidP="00ED5917">
    <w:pPr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917" w:rsidRPr="00AC25CF" w:rsidRDefault="00ED5917" w:rsidP="00ED5917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EB6E3C" w:rsidRPr="00EB6E3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Bdtthr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ED5917" w:rsidRPr="00AC25CF" w:rsidRDefault="00ED5917" w:rsidP="00ED5917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szCs w:val="21"/>
                      </w:rPr>
                      <w:fldChar w:fldCharType="separate"/>
                    </w:r>
                    <w:r w:rsidR="00EB6E3C" w:rsidRPr="00EB6E3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D5917">
      <w:rPr>
        <w:noProof/>
        <w:lang w:val="pt-BR" w:eastAsia="pt-BR"/>
      </w:rPr>
      <w:drawing>
        <wp:inline distT="0" distB="0" distL="0" distR="0">
          <wp:extent cx="1266825" cy="1238250"/>
          <wp:effectExtent l="0" t="0" r="0" b="0"/>
          <wp:docPr id="1" name="Imagem 1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917" w:rsidRPr="00FD34F2" w:rsidRDefault="00ED5917" w:rsidP="00ED5917">
    <w:pPr>
      <w:jc w:val="center"/>
      <w:rPr>
        <w:b/>
      </w:rPr>
    </w:pPr>
    <w:r w:rsidRPr="00FD34F2">
      <w:rPr>
        <w:b/>
      </w:rPr>
      <w:t>ESTADO DO TOCANTINS</w:t>
    </w:r>
  </w:p>
  <w:p w:rsidR="00ED5917" w:rsidRPr="00FD34F2" w:rsidRDefault="00ED5917" w:rsidP="00ED5917">
    <w:pPr>
      <w:jc w:val="center"/>
      <w:rPr>
        <w:b/>
      </w:rPr>
    </w:pPr>
    <w:r w:rsidRPr="00FD34F2">
      <w:rPr>
        <w:b/>
      </w:rPr>
      <w:t>PODER EXECUTIVO MUNICIPAL DE TOCANTÍNIA</w:t>
    </w:r>
  </w:p>
  <w:p w:rsidR="00ED5917" w:rsidRPr="00FD34F2" w:rsidRDefault="00ED5917" w:rsidP="00ED5917">
    <w:pPr>
      <w:jc w:val="center"/>
      <w:rPr>
        <w:b/>
      </w:rPr>
    </w:pPr>
    <w:r w:rsidRPr="00FD34F2">
      <w:rPr>
        <w:b/>
      </w:rPr>
      <w:t>Gabinete do Prefeito</w:t>
    </w:r>
  </w:p>
  <w:tbl>
    <w:tblPr>
      <w:tblW w:w="0" w:type="auto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369"/>
      <w:gridCol w:w="5816"/>
    </w:tblGrid>
    <w:tr w:rsidR="00ED5917" w:rsidTr="004F28E6">
      <w:tc>
        <w:tcPr>
          <w:tcW w:w="3369" w:type="dxa"/>
        </w:tcPr>
        <w:p w:rsidR="00ED5917" w:rsidRPr="004E2AF5" w:rsidRDefault="00ED5917" w:rsidP="00ED5917">
          <w:pPr>
            <w:pStyle w:val="Cabealho"/>
            <w:rPr>
              <w:lang w:val="pt-BR" w:eastAsia="pt-BR"/>
            </w:rPr>
          </w:pPr>
        </w:p>
      </w:tc>
      <w:tc>
        <w:tcPr>
          <w:tcW w:w="5816" w:type="dxa"/>
          <w:vAlign w:val="center"/>
        </w:tcPr>
        <w:p w:rsidR="00ED5917" w:rsidRPr="004E2AF5" w:rsidRDefault="00ED5917" w:rsidP="00ED5917">
          <w:pPr>
            <w:pStyle w:val="Cabealho"/>
            <w:jc w:val="center"/>
            <w:rPr>
              <w:lang w:val="pt-BR" w:eastAsia="pt-BR"/>
            </w:rPr>
          </w:pPr>
        </w:p>
      </w:tc>
    </w:tr>
  </w:tbl>
  <w:p w:rsidR="00ED5917" w:rsidRDefault="00ED59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C84"/>
    <w:multiLevelType w:val="hybridMultilevel"/>
    <w:tmpl w:val="3AFAD3E6"/>
    <w:lvl w:ilvl="0" w:tplc="B82612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A82EB42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2" w:tplc="E4C63E2E">
      <w:numFmt w:val="bullet"/>
      <w:lvlText w:val="•"/>
      <w:lvlJc w:val="left"/>
      <w:pPr>
        <w:ind w:left="1787" w:hanging="360"/>
      </w:pPr>
      <w:rPr>
        <w:rFonts w:hint="default"/>
        <w:lang w:val="pt-PT" w:eastAsia="en-US" w:bidi="ar-SA"/>
      </w:rPr>
    </w:lvl>
    <w:lvl w:ilvl="3" w:tplc="D6E469D2">
      <w:numFmt w:val="bullet"/>
      <w:lvlText w:val="•"/>
      <w:lvlJc w:val="left"/>
      <w:pPr>
        <w:ind w:left="2755" w:hanging="360"/>
      </w:pPr>
      <w:rPr>
        <w:rFonts w:hint="default"/>
        <w:lang w:val="pt-PT" w:eastAsia="en-US" w:bidi="ar-SA"/>
      </w:rPr>
    </w:lvl>
    <w:lvl w:ilvl="4" w:tplc="008A240A">
      <w:numFmt w:val="bullet"/>
      <w:lvlText w:val="•"/>
      <w:lvlJc w:val="left"/>
      <w:pPr>
        <w:ind w:left="3723" w:hanging="360"/>
      </w:pPr>
      <w:rPr>
        <w:rFonts w:hint="default"/>
        <w:lang w:val="pt-PT" w:eastAsia="en-US" w:bidi="ar-SA"/>
      </w:rPr>
    </w:lvl>
    <w:lvl w:ilvl="5" w:tplc="D548C302">
      <w:numFmt w:val="bullet"/>
      <w:lvlText w:val="•"/>
      <w:lvlJc w:val="left"/>
      <w:pPr>
        <w:ind w:left="4691" w:hanging="360"/>
      </w:pPr>
      <w:rPr>
        <w:rFonts w:hint="default"/>
        <w:lang w:val="pt-PT" w:eastAsia="en-US" w:bidi="ar-SA"/>
      </w:rPr>
    </w:lvl>
    <w:lvl w:ilvl="6" w:tplc="DC287B74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B1F0EEB0">
      <w:numFmt w:val="bullet"/>
      <w:lvlText w:val="•"/>
      <w:lvlJc w:val="left"/>
      <w:pPr>
        <w:ind w:left="6626" w:hanging="360"/>
      </w:pPr>
      <w:rPr>
        <w:rFonts w:hint="default"/>
        <w:lang w:val="pt-PT" w:eastAsia="en-US" w:bidi="ar-SA"/>
      </w:rPr>
    </w:lvl>
    <w:lvl w:ilvl="8" w:tplc="84F673E6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abstractNum w:abstractNumId="1">
    <w:nsid w:val="35595284"/>
    <w:multiLevelType w:val="hybridMultilevel"/>
    <w:tmpl w:val="CC8249F6"/>
    <w:lvl w:ilvl="0" w:tplc="B4FCD404">
      <w:start w:val="1"/>
      <w:numFmt w:val="lowerLetter"/>
      <w:lvlText w:val="%1)"/>
      <w:lvlJc w:val="left"/>
      <w:pPr>
        <w:ind w:left="2106" w:hanging="360"/>
      </w:pPr>
      <w:rPr>
        <w:rFonts w:ascii="Courier New" w:eastAsia="Courier New" w:hAnsi="Courier New" w:cs="Courier New" w:hint="default"/>
        <w:spacing w:val="1"/>
        <w:w w:val="100"/>
        <w:sz w:val="28"/>
        <w:szCs w:val="28"/>
        <w:lang w:val="pt-PT" w:eastAsia="en-US" w:bidi="ar-SA"/>
      </w:rPr>
    </w:lvl>
    <w:lvl w:ilvl="1" w:tplc="4BC89272">
      <w:start w:val="1"/>
      <w:numFmt w:val="decimal"/>
      <w:lvlText w:val="%2-"/>
      <w:lvlJc w:val="left"/>
      <w:pPr>
        <w:ind w:left="2321" w:hanging="216"/>
      </w:pPr>
      <w:rPr>
        <w:rFonts w:hint="default"/>
        <w:spacing w:val="-2"/>
        <w:w w:val="99"/>
        <w:lang w:val="pt-PT" w:eastAsia="en-US" w:bidi="ar-SA"/>
      </w:rPr>
    </w:lvl>
    <w:lvl w:ilvl="2" w:tplc="8AE0373A">
      <w:numFmt w:val="bullet"/>
      <w:lvlText w:val="•"/>
      <w:lvlJc w:val="left"/>
      <w:pPr>
        <w:ind w:left="3218" w:hanging="216"/>
      </w:pPr>
      <w:rPr>
        <w:rFonts w:hint="default"/>
        <w:lang w:val="pt-PT" w:eastAsia="en-US" w:bidi="ar-SA"/>
      </w:rPr>
    </w:lvl>
    <w:lvl w:ilvl="3" w:tplc="FA647E38">
      <w:numFmt w:val="bullet"/>
      <w:lvlText w:val="•"/>
      <w:lvlJc w:val="left"/>
      <w:pPr>
        <w:ind w:left="4116" w:hanging="216"/>
      </w:pPr>
      <w:rPr>
        <w:rFonts w:hint="default"/>
        <w:lang w:val="pt-PT" w:eastAsia="en-US" w:bidi="ar-SA"/>
      </w:rPr>
    </w:lvl>
    <w:lvl w:ilvl="4" w:tplc="B00A24CC">
      <w:numFmt w:val="bullet"/>
      <w:lvlText w:val="•"/>
      <w:lvlJc w:val="left"/>
      <w:pPr>
        <w:ind w:left="5015" w:hanging="216"/>
      </w:pPr>
      <w:rPr>
        <w:rFonts w:hint="default"/>
        <w:lang w:val="pt-PT" w:eastAsia="en-US" w:bidi="ar-SA"/>
      </w:rPr>
    </w:lvl>
    <w:lvl w:ilvl="5" w:tplc="1AACA7BA">
      <w:numFmt w:val="bullet"/>
      <w:lvlText w:val="•"/>
      <w:lvlJc w:val="left"/>
      <w:pPr>
        <w:ind w:left="5913" w:hanging="216"/>
      </w:pPr>
      <w:rPr>
        <w:rFonts w:hint="default"/>
        <w:lang w:val="pt-PT" w:eastAsia="en-US" w:bidi="ar-SA"/>
      </w:rPr>
    </w:lvl>
    <w:lvl w:ilvl="6" w:tplc="202C8D84">
      <w:numFmt w:val="bullet"/>
      <w:lvlText w:val="•"/>
      <w:lvlJc w:val="left"/>
      <w:pPr>
        <w:ind w:left="6811" w:hanging="216"/>
      </w:pPr>
      <w:rPr>
        <w:rFonts w:hint="default"/>
        <w:lang w:val="pt-PT" w:eastAsia="en-US" w:bidi="ar-SA"/>
      </w:rPr>
    </w:lvl>
    <w:lvl w:ilvl="7" w:tplc="9DC64AC4">
      <w:numFmt w:val="bullet"/>
      <w:lvlText w:val="•"/>
      <w:lvlJc w:val="left"/>
      <w:pPr>
        <w:ind w:left="7710" w:hanging="216"/>
      </w:pPr>
      <w:rPr>
        <w:rFonts w:hint="default"/>
        <w:lang w:val="pt-PT" w:eastAsia="en-US" w:bidi="ar-SA"/>
      </w:rPr>
    </w:lvl>
    <w:lvl w:ilvl="8" w:tplc="B66CE106">
      <w:numFmt w:val="bullet"/>
      <w:lvlText w:val="•"/>
      <w:lvlJc w:val="left"/>
      <w:pPr>
        <w:ind w:left="8608" w:hanging="216"/>
      </w:pPr>
      <w:rPr>
        <w:rFonts w:hint="default"/>
        <w:lang w:val="pt-PT" w:eastAsia="en-US" w:bidi="ar-SA"/>
      </w:rPr>
    </w:lvl>
  </w:abstractNum>
  <w:abstractNum w:abstractNumId="2">
    <w:nsid w:val="4C4B2C83"/>
    <w:multiLevelType w:val="hybridMultilevel"/>
    <w:tmpl w:val="9FC8530C"/>
    <w:lvl w:ilvl="0" w:tplc="4A142F1A">
      <w:start w:val="1"/>
      <w:numFmt w:val="decimal"/>
      <w:lvlText w:val="%1-"/>
      <w:lvlJc w:val="left"/>
      <w:pPr>
        <w:ind w:left="2466" w:hanging="360"/>
      </w:pPr>
      <w:rPr>
        <w:rFonts w:hint="default"/>
        <w:spacing w:val="-22"/>
        <w:w w:val="99"/>
        <w:lang w:val="pt-PT" w:eastAsia="en-US" w:bidi="ar-SA"/>
      </w:rPr>
    </w:lvl>
    <w:lvl w:ilvl="1" w:tplc="7562D598">
      <w:numFmt w:val="bullet"/>
      <w:lvlText w:val="•"/>
      <w:lvlJc w:val="left"/>
      <w:pPr>
        <w:ind w:left="3254" w:hanging="360"/>
      </w:pPr>
      <w:rPr>
        <w:rFonts w:hint="default"/>
        <w:lang w:val="pt-PT" w:eastAsia="en-US" w:bidi="ar-SA"/>
      </w:rPr>
    </w:lvl>
    <w:lvl w:ilvl="2" w:tplc="B60EE8D2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3" w:tplc="588691C0"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4" w:tplc="E138A2F0">
      <w:numFmt w:val="bullet"/>
      <w:lvlText w:val="•"/>
      <w:lvlJc w:val="left"/>
      <w:pPr>
        <w:ind w:left="5638" w:hanging="360"/>
      </w:pPr>
      <w:rPr>
        <w:rFonts w:hint="default"/>
        <w:lang w:val="pt-PT" w:eastAsia="en-US" w:bidi="ar-SA"/>
      </w:rPr>
    </w:lvl>
    <w:lvl w:ilvl="5" w:tplc="79169E40"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6" w:tplc="8A5C621E">
      <w:numFmt w:val="bullet"/>
      <w:lvlText w:val="•"/>
      <w:lvlJc w:val="left"/>
      <w:pPr>
        <w:ind w:left="7227" w:hanging="360"/>
      </w:pPr>
      <w:rPr>
        <w:rFonts w:hint="default"/>
        <w:lang w:val="pt-PT" w:eastAsia="en-US" w:bidi="ar-SA"/>
      </w:rPr>
    </w:lvl>
    <w:lvl w:ilvl="7" w:tplc="88861F4C">
      <w:numFmt w:val="bullet"/>
      <w:lvlText w:val="•"/>
      <w:lvlJc w:val="left"/>
      <w:pPr>
        <w:ind w:left="8021" w:hanging="360"/>
      </w:pPr>
      <w:rPr>
        <w:rFonts w:hint="default"/>
        <w:lang w:val="pt-PT" w:eastAsia="en-US" w:bidi="ar-SA"/>
      </w:rPr>
    </w:lvl>
    <w:lvl w:ilvl="8" w:tplc="FCCA62DE">
      <w:numFmt w:val="bullet"/>
      <w:lvlText w:val="•"/>
      <w:lvlJc w:val="left"/>
      <w:pPr>
        <w:ind w:left="8816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5E"/>
    <w:rsid w:val="0005334F"/>
    <w:rsid w:val="006E0A5E"/>
    <w:rsid w:val="00D10886"/>
    <w:rsid w:val="00EB6E3C"/>
    <w:rsid w:val="00ED5917"/>
    <w:rsid w:val="00F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611B8-CED3-4B98-A295-830B5725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5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91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5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5917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E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E3C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</cp:lastModifiedBy>
  <cp:revision>2</cp:revision>
  <cp:lastPrinted>2023-11-13T12:59:00Z</cp:lastPrinted>
  <dcterms:created xsi:type="dcterms:W3CDTF">2023-11-13T13:00:00Z</dcterms:created>
  <dcterms:modified xsi:type="dcterms:W3CDTF">2023-11-13T13:00:00Z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2023-11-13T00:00:00Z</vt:filetime>
  </property>
</Properties>
</file>