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RESOLUÇÃO Nº 07/2022                                                13 DE JULHO DE 2022          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828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“Dispõe sobre a substituição de membro representante da sociedade civil.”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90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Conselho Municipal de Assistência Social - CMAS/TO, no uso das atribuições que lhe confere a Lei nº 523/2017, após deliberações em Reunião Ordinária, realizada no dia 12 de julho de 2022, resolve:</w:t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Art.1º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Informa o desligamento do membro Titular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Hirêki da Mata de Brito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qual será substituída por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Paulo Waikarnãse Xerente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que ocupará a posição de titular.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Esta Resolução entra em vigor a partir da data em que foi aprovada pelo CMAS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76" w:lineRule="auto"/>
        <w:ind w:left="708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708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03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303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WELLINGTON MACEDO COUTINHO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Presidente do CMAS</w:t>
      </w:r>
    </w:p>
    <w:sectPr>
      <w:headerReference r:id="rId7" w:type="default"/>
      <w:footerReference r:id="rId8" w:type="default"/>
      <w:pgSz w:h="16838" w:w="11906" w:orient="portrait"/>
      <w:pgMar w:bottom="709" w:top="284" w:left="1701" w:right="1701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Endereço: Avenida Tocantins, N°220   Fone:63-3367-1120 E-mail: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cmastocantiniato@gmail.com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57325" cy="914400"/>
          <wp:effectExtent b="0" l="0" r="0" t="0"/>
          <wp:docPr descr="logo_cmasok_2e6e6abc5552d2c08171d01532765ad3" id="1026" name="image1.png"/>
          <a:graphic>
            <a:graphicData uri="http://schemas.openxmlformats.org/drawingml/2006/picture">
              <pic:pic>
                <pic:nvPicPr>
                  <pic:cNvPr descr="logo_cmasok_2e6e6abc5552d2c08171d01532765ad3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3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607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607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CONSELHO MUNICIPAL DE ASSISTÊNCIA SOCIAL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607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 TOCANTÍNIA - CMAS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o">
    <w:name w:val="go"/>
    <w:next w:val="g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HoLkEYlnpY0NwoNwSkbM9aIxA==">AMUW2mVv810GCiDCrHQRvAHirBESmw/WMjo8wYtGtws2DKf5ZcWDNVUlKpYpfzRf7/5eVeaFXFUEqTRpCfXCXFAQD5E+vvJ7+bk0O/M/8iN974ixRHNM1yM=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2022-07-13T14:16:00Z</dcterms:created>
  <dc:creator>cliente</dc:creator>
</cp:coreProperties>
</file>